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val="0"/>
        <w:autoSpaceDN w:val="0"/>
        <w:bidi w:val="0"/>
        <w:adjustRightInd/>
        <w:snapToGrid/>
        <w:spacing w:after="0" w:line="600" w:lineRule="exact"/>
        <w:ind w:right="0"/>
        <w:jc w:val="center"/>
        <w:textAlignment w:val="auto"/>
        <w:rPr>
          <w:rFonts w:hint="eastAsia" w:ascii="方正小标宋简体" w:hAnsi="方正小标宋简体" w:eastAsia="方正小标宋简体" w:cs="方正小标宋简体"/>
          <w:bCs/>
          <w:sz w:val="44"/>
          <w:szCs w:val="44"/>
          <w:lang w:val="zh-CN" w:eastAsia="zh-CN"/>
        </w:rPr>
      </w:pPr>
      <w:r>
        <w:rPr>
          <w:rFonts w:hint="eastAsia" w:ascii="方正小标宋简体" w:hAnsi="方正小标宋简体" w:eastAsia="方正小标宋简体" w:cs="方正小标宋简体"/>
          <w:bCs/>
          <w:sz w:val="44"/>
          <w:szCs w:val="44"/>
          <w:lang w:val="zh-CN" w:eastAsia="zh-CN"/>
        </w:rPr>
        <w:t>德阳蓉北建设工程有限公司</w:t>
      </w:r>
    </w:p>
    <w:p>
      <w:pPr>
        <w:pStyle w:val="8"/>
        <w:keepNext w:val="0"/>
        <w:keepLines w:val="0"/>
        <w:pageBreakBefore w:val="0"/>
        <w:widowControl w:val="0"/>
        <w:kinsoku/>
        <w:wordWrap/>
        <w:overflowPunct/>
        <w:topLinePunct w:val="0"/>
        <w:autoSpaceDE w:val="0"/>
        <w:autoSpaceDN w:val="0"/>
        <w:bidi w:val="0"/>
        <w:adjustRightInd/>
        <w:snapToGrid/>
        <w:spacing w:after="0" w:line="600" w:lineRule="exact"/>
        <w:ind w:right="0"/>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关于德阳市数字经济展示馆、德阳市智慧城市和大数据管理中心项目监理服务采购打捆项目</w:t>
      </w:r>
    </w:p>
    <w:p>
      <w:pPr>
        <w:pStyle w:val="8"/>
        <w:keepNext w:val="0"/>
        <w:keepLines w:val="0"/>
        <w:pageBreakBefore w:val="0"/>
        <w:widowControl w:val="0"/>
        <w:kinsoku/>
        <w:wordWrap/>
        <w:overflowPunct/>
        <w:topLinePunct w:val="0"/>
        <w:autoSpaceDE w:val="0"/>
        <w:autoSpaceDN w:val="0"/>
        <w:bidi w:val="0"/>
        <w:adjustRightInd/>
        <w:snapToGrid/>
        <w:spacing w:after="0" w:line="600" w:lineRule="exact"/>
        <w:ind w:right="0"/>
        <w:jc w:val="center"/>
        <w:textAlignment w:val="auto"/>
        <w:rPr>
          <w:rFonts w:hint="default"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竞争性磋商的公告</w:t>
      </w:r>
    </w:p>
    <w:p>
      <w:pPr>
        <w:pStyle w:val="8"/>
        <w:keepNext w:val="0"/>
        <w:keepLines w:val="0"/>
        <w:pageBreakBefore w:val="0"/>
        <w:widowControl w:val="0"/>
        <w:kinsoku/>
        <w:wordWrap/>
        <w:overflowPunct/>
        <w:topLinePunct w:val="0"/>
        <w:autoSpaceDE w:val="0"/>
        <w:autoSpaceDN w:val="0"/>
        <w:bidi w:val="0"/>
        <w:adjustRightInd/>
        <w:snapToGrid/>
        <w:spacing w:after="0" w:line="600" w:lineRule="exact"/>
        <w:ind w:left="0" w:right="0" w:firstLine="480" w:firstLineChars="200"/>
        <w:jc w:val="both"/>
        <w:textAlignment w:val="auto"/>
        <w:rPr>
          <w:rFonts w:hint="eastAsia" w:ascii="宋体" w:eastAsia="宋体" w:cs="宋体"/>
          <w:kern w:val="0"/>
          <w:sz w:val="24"/>
          <w:szCs w:val="24"/>
          <w:lang w:val="en-US" w:eastAsia="zh-CN" w:bidi="zh-CN"/>
        </w:rPr>
      </w:pP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right="0" w:firstLine="560" w:firstLineChars="200"/>
        <w:jc w:val="left"/>
        <w:textAlignment w:val="auto"/>
        <w:rPr>
          <w:rFonts w:ascii="宋体" w:hAnsi="宋体" w:eastAsia="宋体" w:cs="宋体"/>
          <w:kern w:val="0"/>
          <w:sz w:val="28"/>
          <w:szCs w:val="28"/>
          <w:lang w:eastAsia="en-US"/>
        </w:rPr>
      </w:pPr>
      <w:r>
        <w:rPr>
          <w:rFonts w:hint="eastAsia" w:ascii="宋体" w:hAnsi="宋体" w:eastAsia="宋体" w:cs="宋体"/>
          <w:kern w:val="0"/>
          <w:sz w:val="28"/>
          <w:szCs w:val="28"/>
          <w:lang w:val="en-US" w:eastAsia="zh-CN"/>
        </w:rPr>
        <w:t>四川正衡工程管理咨询有限公司</w:t>
      </w:r>
      <w:r>
        <w:rPr>
          <w:rFonts w:ascii="宋体" w:hAnsi="宋体" w:eastAsia="宋体" w:cs="宋体"/>
          <w:kern w:val="0"/>
          <w:sz w:val="28"/>
          <w:szCs w:val="28"/>
          <w:lang w:eastAsia="en-US"/>
        </w:rPr>
        <w:t>受</w:t>
      </w:r>
      <w:r>
        <w:rPr>
          <w:rFonts w:hint="eastAsia" w:ascii="宋体" w:hAnsi="宋体" w:eastAsia="宋体" w:cs="宋体"/>
          <w:kern w:val="0"/>
          <w:sz w:val="28"/>
          <w:szCs w:val="28"/>
          <w:lang w:val="en-US" w:eastAsia="zh-CN"/>
        </w:rPr>
        <w:t>德</w:t>
      </w:r>
      <w:r>
        <w:rPr>
          <w:rFonts w:hint="eastAsia" w:ascii="宋体" w:hAnsi="宋体" w:eastAsia="宋体" w:cs="宋体"/>
          <w:kern w:val="0"/>
          <w:sz w:val="28"/>
          <w:szCs w:val="28"/>
          <w:lang w:eastAsia="en-US"/>
        </w:rPr>
        <w:t>阳蓉北建设工程有限公司</w:t>
      </w:r>
      <w:r>
        <w:rPr>
          <w:rFonts w:ascii="宋体" w:hAnsi="宋体" w:eastAsia="宋体" w:cs="宋体"/>
          <w:kern w:val="0"/>
          <w:sz w:val="28"/>
          <w:szCs w:val="28"/>
          <w:lang w:eastAsia="en-US"/>
        </w:rPr>
        <w:t>托，拟对</w:t>
      </w:r>
      <w:r>
        <w:rPr>
          <w:rFonts w:hint="eastAsia" w:ascii="宋体" w:hAnsi="宋体" w:eastAsia="宋体" w:cs="宋体"/>
          <w:kern w:val="0"/>
          <w:sz w:val="28"/>
          <w:szCs w:val="28"/>
          <w:lang w:eastAsia="zh-CN"/>
        </w:rPr>
        <w:t>德阳市数字经济展示馆、德阳市智慧城市和大数据管理中心监理服务采购打捆项目</w:t>
      </w:r>
      <w:r>
        <w:rPr>
          <w:rFonts w:ascii="宋体" w:hAnsi="宋体" w:eastAsia="宋体" w:cs="宋体"/>
          <w:kern w:val="0"/>
          <w:sz w:val="28"/>
          <w:szCs w:val="28"/>
          <w:lang w:eastAsia="en-US"/>
        </w:rPr>
        <w:t>采用竞争性磋商方式进行采购，特邀请符合本次采购要求的供应商参加本项目的竞争性磋商。</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2" w:firstLineChars="200"/>
        <w:jc w:val="left"/>
        <w:textAlignment w:val="auto"/>
        <w:rPr>
          <w:rFonts w:ascii="宋体" w:hAnsi="宋体" w:eastAsia="宋体" w:cs="宋体"/>
          <w:b/>
          <w:bCs/>
          <w:kern w:val="0"/>
          <w:sz w:val="28"/>
          <w:szCs w:val="28"/>
          <w:lang w:eastAsia="en-US"/>
        </w:rPr>
      </w:pPr>
      <w:r>
        <w:rPr>
          <w:rFonts w:ascii="宋体" w:hAnsi="宋体" w:eastAsia="宋体" w:cs="宋体"/>
          <w:b/>
          <w:bCs/>
          <w:kern w:val="0"/>
          <w:sz w:val="28"/>
          <w:szCs w:val="28"/>
          <w:lang w:eastAsia="en-US"/>
        </w:rPr>
        <w:t>一、采购项目基本情况</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0" w:firstLineChars="200"/>
        <w:jc w:val="left"/>
        <w:textAlignment w:val="auto"/>
        <w:rPr>
          <w:rFonts w:ascii="宋体" w:hAnsi="宋体" w:eastAsia="宋体" w:cs="宋体"/>
          <w:kern w:val="0"/>
          <w:sz w:val="28"/>
          <w:szCs w:val="28"/>
          <w:lang w:eastAsia="en-US"/>
        </w:rPr>
      </w:pPr>
      <w:r>
        <w:rPr>
          <w:rFonts w:ascii="宋体" w:hAnsi="宋体" w:eastAsia="宋体" w:cs="宋体"/>
          <w:kern w:val="0"/>
          <w:sz w:val="28"/>
          <w:szCs w:val="28"/>
          <w:lang w:eastAsia="en-US"/>
        </w:rPr>
        <w:t>1.</w:t>
      </w:r>
      <w:r>
        <w:rPr>
          <w:rFonts w:hint="eastAsia" w:ascii="宋体" w:hAnsi="宋体" w:eastAsia="宋体" w:cs="宋体"/>
          <w:kern w:val="0"/>
          <w:sz w:val="28"/>
          <w:szCs w:val="28"/>
          <w:lang w:val="en-US" w:eastAsia="zh-CN"/>
        </w:rPr>
        <w:t>采购</w:t>
      </w:r>
      <w:r>
        <w:rPr>
          <w:rFonts w:ascii="宋体" w:hAnsi="宋体" w:eastAsia="宋体" w:cs="宋体"/>
          <w:kern w:val="0"/>
          <w:sz w:val="28"/>
          <w:szCs w:val="28"/>
          <w:lang w:eastAsia="en-US"/>
        </w:rPr>
        <w:t>编号：</w:t>
      </w:r>
      <w:r>
        <w:rPr>
          <w:rFonts w:hint="eastAsia" w:ascii="宋体" w:hAnsi="宋体" w:eastAsia="宋体" w:cs="宋体"/>
          <w:kern w:val="0"/>
          <w:sz w:val="28"/>
          <w:szCs w:val="28"/>
          <w:lang w:val="en-US" w:eastAsia="zh-CN"/>
        </w:rPr>
        <w:t>ZHZJZX-2021-磋（003）</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0" w:firstLineChars="200"/>
        <w:jc w:val="left"/>
        <w:textAlignment w:val="auto"/>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w:t>
      </w:r>
      <w:r>
        <w:rPr>
          <w:rFonts w:ascii="宋体" w:hAnsi="宋体" w:eastAsia="宋体" w:cs="宋体"/>
          <w:kern w:val="0"/>
          <w:sz w:val="28"/>
          <w:szCs w:val="28"/>
          <w:lang w:eastAsia="en-US"/>
        </w:rPr>
        <w:t>采购项目名称：</w:t>
      </w:r>
      <w:r>
        <w:rPr>
          <w:rFonts w:hint="eastAsia" w:ascii="宋体" w:hAnsi="宋体" w:eastAsia="宋体" w:cs="宋体"/>
          <w:kern w:val="0"/>
          <w:sz w:val="28"/>
          <w:szCs w:val="28"/>
          <w:lang w:eastAsia="zh-CN"/>
        </w:rPr>
        <w:t>德阳市数字经济展示馆、德阳市智慧城市和大数据管理中心监理服务采购打捆项目</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val="en-US" w:eastAsia="zh-CN"/>
        </w:rPr>
        <w:t>3.</w:t>
      </w:r>
      <w:r>
        <w:rPr>
          <w:rFonts w:ascii="宋体" w:hAnsi="宋体" w:eastAsia="宋体" w:cs="宋体"/>
          <w:kern w:val="0"/>
          <w:sz w:val="28"/>
          <w:szCs w:val="28"/>
          <w:lang w:eastAsia="en-US"/>
        </w:rPr>
        <w:t>采购人：</w:t>
      </w:r>
      <w:r>
        <w:rPr>
          <w:rFonts w:hint="eastAsia" w:ascii="宋体" w:hAnsi="宋体" w:eastAsia="宋体" w:cs="宋体"/>
          <w:kern w:val="0"/>
          <w:sz w:val="28"/>
          <w:szCs w:val="28"/>
          <w:lang w:eastAsia="zh-CN"/>
        </w:rPr>
        <w:t>德阳蓉北建设工程有限公司</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0" w:firstLineChars="200"/>
        <w:jc w:val="left"/>
        <w:textAlignment w:val="auto"/>
        <w:rPr>
          <w:rFonts w:hint="eastAsia" w:ascii="宋体" w:hAnsi="宋体" w:eastAsia="宋体" w:cs="宋体"/>
          <w:kern w:val="0"/>
          <w:sz w:val="28"/>
          <w:szCs w:val="28"/>
          <w:lang w:eastAsia="en-US"/>
        </w:rPr>
      </w:pPr>
      <w:r>
        <w:rPr>
          <w:rFonts w:hint="eastAsia" w:ascii="宋体" w:hAnsi="宋体" w:eastAsia="宋体" w:cs="宋体"/>
          <w:kern w:val="0"/>
          <w:sz w:val="28"/>
          <w:szCs w:val="28"/>
          <w:lang w:val="en-US" w:eastAsia="zh-CN"/>
        </w:rPr>
        <w:t>4.</w:t>
      </w:r>
      <w:r>
        <w:rPr>
          <w:rFonts w:ascii="宋体" w:hAnsi="宋体" w:eastAsia="宋体" w:cs="宋体"/>
          <w:kern w:val="0"/>
          <w:sz w:val="28"/>
          <w:szCs w:val="28"/>
          <w:lang w:eastAsia="en-US"/>
        </w:rPr>
        <w:t>采购代理机构：</w:t>
      </w:r>
      <w:r>
        <w:rPr>
          <w:rFonts w:hint="eastAsia" w:ascii="宋体" w:hAnsi="宋体" w:eastAsia="宋体" w:cs="宋体"/>
          <w:kern w:val="0"/>
          <w:sz w:val="28"/>
          <w:szCs w:val="28"/>
          <w:lang w:eastAsia="en-US"/>
        </w:rPr>
        <w:t>四川正衡工程管理咨询有限公司</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2" w:firstLineChars="200"/>
        <w:jc w:val="left"/>
        <w:textAlignment w:val="auto"/>
        <w:rPr>
          <w:rFonts w:ascii="宋体" w:hAnsi="宋体" w:eastAsia="宋体" w:cs="宋体"/>
          <w:b/>
          <w:bCs/>
          <w:kern w:val="0"/>
          <w:sz w:val="28"/>
          <w:szCs w:val="28"/>
          <w:lang w:eastAsia="en-US"/>
        </w:rPr>
      </w:pPr>
      <w:r>
        <w:rPr>
          <w:rFonts w:ascii="宋体" w:hAnsi="宋体" w:eastAsia="宋体" w:cs="宋体"/>
          <w:b/>
          <w:bCs/>
          <w:kern w:val="0"/>
          <w:sz w:val="28"/>
          <w:szCs w:val="28"/>
          <w:lang w:eastAsia="en-US"/>
        </w:rPr>
        <w:t>二、资金情况</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资金来源及金额：公司自筹。金额为：57万元；其中德阳市数字经济展示馆项目：43万元、德阳市智慧城市和大数据管理中心项目：14万元。</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2" w:firstLineChars="200"/>
        <w:jc w:val="left"/>
        <w:textAlignment w:val="auto"/>
        <w:rPr>
          <w:rFonts w:ascii="宋体" w:hAnsi="宋体" w:eastAsia="宋体" w:cs="宋体"/>
          <w:b/>
          <w:bCs/>
          <w:kern w:val="0"/>
          <w:sz w:val="28"/>
          <w:szCs w:val="28"/>
          <w:lang w:eastAsia="en-US"/>
        </w:rPr>
      </w:pPr>
      <w:r>
        <w:rPr>
          <w:rFonts w:ascii="宋体" w:hAnsi="宋体" w:eastAsia="宋体" w:cs="宋体"/>
          <w:b/>
          <w:bCs/>
          <w:kern w:val="0"/>
          <w:sz w:val="28"/>
          <w:szCs w:val="28"/>
          <w:lang w:eastAsia="en-US"/>
        </w:rPr>
        <w:t>三、采购项目简介</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en-US"/>
        </w:rPr>
        <w:t>承担德阳市数字经济展示馆、德阳市智慧城市和大数据管理中心工程设计工作、施工准备、施工、验收与缺陷责任期等阶段全部监理服务，包含但不限于对工程质量、安全生产管理和文明施工的</w:t>
      </w:r>
      <w:r>
        <w:rPr>
          <w:rFonts w:hint="eastAsia" w:ascii="宋体" w:hAnsi="宋体" w:eastAsia="宋体" w:cs="宋体"/>
          <w:kern w:val="0"/>
          <w:sz w:val="28"/>
          <w:szCs w:val="28"/>
          <w:lang w:val="en-US" w:eastAsia="zh-CN"/>
        </w:rPr>
        <w:t>监理工作、工程进度、工程造价进行管控</w:t>
      </w:r>
      <w:r>
        <w:rPr>
          <w:rFonts w:hint="eastAsia" w:ascii="宋体" w:hAnsi="宋体" w:eastAsia="宋体" w:cs="宋体"/>
          <w:kern w:val="0"/>
          <w:sz w:val="28"/>
          <w:szCs w:val="28"/>
          <w:lang w:eastAsia="en-US"/>
        </w:rPr>
        <w:t>，做好项目信息管理、合同管理、项目内部关系的协调，配合委托人委托的其他中介机构的审核工作等。</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2" w:firstLineChars="200"/>
        <w:jc w:val="left"/>
        <w:textAlignment w:val="auto"/>
        <w:rPr>
          <w:rFonts w:ascii="宋体" w:hAnsi="宋体" w:eastAsia="宋体" w:cs="宋体"/>
          <w:b/>
          <w:bCs/>
          <w:kern w:val="0"/>
          <w:sz w:val="28"/>
          <w:szCs w:val="28"/>
          <w:lang w:eastAsia="en-US"/>
        </w:rPr>
      </w:pPr>
      <w:r>
        <w:rPr>
          <w:rFonts w:ascii="宋体" w:hAnsi="宋体" w:eastAsia="宋体" w:cs="宋体"/>
          <w:b/>
          <w:bCs/>
          <w:kern w:val="0"/>
          <w:sz w:val="28"/>
          <w:szCs w:val="28"/>
          <w:lang w:eastAsia="en-US"/>
        </w:rPr>
        <w:t>四、供应商邀请方式</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0" w:firstLineChars="200"/>
        <w:jc w:val="both"/>
        <w:textAlignment w:val="auto"/>
        <w:rPr>
          <w:rFonts w:ascii="宋体" w:hAnsi="宋体" w:eastAsia="宋体" w:cs="宋体"/>
          <w:kern w:val="0"/>
          <w:sz w:val="28"/>
          <w:szCs w:val="28"/>
          <w:lang w:eastAsia="en-US"/>
        </w:rPr>
      </w:pPr>
      <w:r>
        <w:rPr>
          <w:rFonts w:ascii="宋体" w:hAnsi="宋体" w:eastAsia="宋体" w:cs="宋体"/>
          <w:kern w:val="0"/>
          <w:sz w:val="28"/>
          <w:szCs w:val="28"/>
          <w:lang w:eastAsia="en-US"/>
        </w:rPr>
        <w:t>公告方式</w:t>
      </w:r>
      <w:r>
        <w:rPr>
          <w:rFonts w:hint="eastAsia" w:ascii="宋体" w:hAnsi="宋体" w:eastAsia="宋体" w:cs="宋体"/>
          <w:kern w:val="0"/>
          <w:sz w:val="28"/>
          <w:szCs w:val="28"/>
          <w:lang w:eastAsia="en-US"/>
        </w:rPr>
        <w:t>本次竞争性磋商邀请在德阳</w:t>
      </w:r>
      <w:r>
        <w:rPr>
          <w:rFonts w:hint="eastAsia" w:ascii="宋体" w:hAnsi="宋体" w:eastAsia="宋体" w:cs="宋体"/>
          <w:kern w:val="0"/>
          <w:sz w:val="28"/>
          <w:szCs w:val="28"/>
          <w:lang w:val="en-US" w:eastAsia="zh-CN"/>
        </w:rPr>
        <w:t>建设工程集团</w:t>
      </w:r>
      <w:r>
        <w:rPr>
          <w:rFonts w:hint="eastAsia" w:ascii="宋体" w:hAnsi="宋体" w:eastAsia="宋体" w:cs="宋体"/>
          <w:kern w:val="0"/>
          <w:sz w:val="28"/>
          <w:szCs w:val="28"/>
          <w:lang w:eastAsia="en-US"/>
        </w:rPr>
        <w:t>有限公司（</w:t>
      </w:r>
      <w:r>
        <w:rPr>
          <w:rFonts w:hint="eastAsia" w:ascii="宋体" w:hAnsi="宋体" w:eastAsia="宋体" w:cs="宋体"/>
          <w:kern w:val="0"/>
          <w:sz w:val="28"/>
          <w:szCs w:val="28"/>
          <w:lang w:val="en-US" w:eastAsia="zh-CN"/>
        </w:rPr>
        <w:t>www.</w:t>
      </w:r>
      <w:r>
        <w:rPr>
          <w:rFonts w:hint="eastAsia" w:ascii="宋体" w:hAnsi="宋体" w:eastAsia="宋体" w:cs="宋体"/>
          <w:kern w:val="0"/>
          <w:sz w:val="28"/>
          <w:szCs w:val="28"/>
          <w:lang w:eastAsia="en-US"/>
        </w:rPr>
        <w:fldChar w:fldCharType="begin"/>
      </w:r>
      <w:r>
        <w:rPr>
          <w:rFonts w:hint="eastAsia" w:ascii="宋体" w:hAnsi="宋体" w:eastAsia="宋体" w:cs="宋体"/>
          <w:kern w:val="0"/>
          <w:sz w:val="28"/>
          <w:szCs w:val="28"/>
          <w:lang w:eastAsia="en-US"/>
        </w:rPr>
        <w:instrText xml:space="preserve"> HYPERLINK "http://www.dyjgjt.cn/" </w:instrText>
      </w:r>
      <w:r>
        <w:rPr>
          <w:rFonts w:hint="eastAsia" w:ascii="宋体" w:hAnsi="宋体" w:eastAsia="宋体" w:cs="宋体"/>
          <w:kern w:val="0"/>
          <w:sz w:val="28"/>
          <w:szCs w:val="28"/>
          <w:lang w:eastAsia="en-US"/>
        </w:rPr>
        <w:fldChar w:fldCharType="separate"/>
      </w:r>
      <w:r>
        <w:rPr>
          <w:rFonts w:hint="eastAsia" w:ascii="宋体" w:hAnsi="宋体" w:eastAsia="宋体" w:cs="宋体"/>
          <w:kern w:val="0"/>
          <w:sz w:val="28"/>
          <w:szCs w:val="28"/>
          <w:lang w:eastAsia="en-US"/>
        </w:rPr>
        <w:t>dyjgjt.cn</w:t>
      </w:r>
      <w:r>
        <w:rPr>
          <w:rFonts w:hint="eastAsia" w:ascii="宋体" w:hAnsi="宋体" w:eastAsia="宋体" w:cs="宋体"/>
          <w:kern w:val="0"/>
          <w:sz w:val="28"/>
          <w:szCs w:val="28"/>
          <w:lang w:eastAsia="en-US"/>
        </w:rPr>
        <w:fldChar w:fldCharType="end"/>
      </w:r>
      <w:r>
        <w:rPr>
          <w:rFonts w:hint="eastAsia" w:ascii="宋体" w:hAnsi="宋体" w:eastAsia="宋体" w:cs="宋体"/>
          <w:kern w:val="0"/>
          <w:sz w:val="28"/>
          <w:szCs w:val="28"/>
          <w:lang w:eastAsia="en-US"/>
        </w:rPr>
        <w:t>）</w:t>
      </w:r>
      <w:r>
        <w:rPr>
          <w:rFonts w:hint="eastAsia" w:ascii="宋体" w:hAnsi="宋体" w:eastAsia="宋体" w:cs="宋体"/>
          <w:kern w:val="0"/>
          <w:sz w:val="28"/>
          <w:szCs w:val="28"/>
          <w:lang w:val="en-US" w:eastAsia="zh-CN"/>
        </w:rPr>
        <w:t>官方网站</w:t>
      </w:r>
      <w:r>
        <w:rPr>
          <w:rFonts w:hint="eastAsia" w:ascii="宋体" w:hAnsi="宋体" w:eastAsia="宋体" w:cs="宋体"/>
          <w:kern w:val="0"/>
          <w:sz w:val="28"/>
          <w:szCs w:val="28"/>
          <w:lang w:eastAsia="en-US"/>
        </w:rPr>
        <w:t>上以公告形式发布</w:t>
      </w:r>
      <w:r>
        <w:rPr>
          <w:rFonts w:ascii="宋体" w:hAnsi="宋体" w:eastAsia="宋体" w:cs="宋体"/>
          <w:kern w:val="0"/>
          <w:sz w:val="28"/>
          <w:szCs w:val="28"/>
          <w:lang w:eastAsia="en-US"/>
        </w:rPr>
        <w:t>。</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0" w:firstLineChars="200"/>
        <w:jc w:val="left"/>
        <w:textAlignment w:val="auto"/>
        <w:rPr>
          <w:rFonts w:ascii="宋体" w:hAnsi="宋体" w:eastAsia="宋体" w:cs="宋体"/>
          <w:kern w:val="0"/>
          <w:sz w:val="28"/>
          <w:szCs w:val="28"/>
          <w:lang w:eastAsia="en-US"/>
        </w:rPr>
      </w:pPr>
      <w:r>
        <w:rPr>
          <w:rFonts w:hint="eastAsia" w:ascii="宋体" w:hAnsi="宋体" w:eastAsia="宋体" w:cs="宋体"/>
          <w:kern w:val="0"/>
          <w:sz w:val="28"/>
          <w:szCs w:val="28"/>
          <w:lang w:val="en-US" w:eastAsia="zh-CN"/>
        </w:rPr>
        <w:t>五、</w:t>
      </w:r>
      <w:r>
        <w:rPr>
          <w:rFonts w:ascii="宋体" w:hAnsi="宋体" w:eastAsia="宋体" w:cs="宋体"/>
          <w:kern w:val="0"/>
          <w:sz w:val="28"/>
          <w:szCs w:val="28"/>
          <w:lang w:eastAsia="en-US"/>
        </w:rPr>
        <w:t>供应商参加本次采购活动应具备下列条件</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0" w:firstLineChars="200"/>
        <w:jc w:val="left"/>
        <w:textAlignment w:val="auto"/>
        <w:rPr>
          <w:rFonts w:ascii="宋体" w:hAnsi="宋体" w:eastAsia="宋体" w:cs="宋体"/>
          <w:kern w:val="0"/>
          <w:sz w:val="28"/>
          <w:szCs w:val="28"/>
          <w:lang w:eastAsia="en-US"/>
        </w:rPr>
      </w:pPr>
      <w:r>
        <w:rPr>
          <w:rFonts w:ascii="宋体" w:hAnsi="宋体" w:eastAsia="宋体" w:cs="宋体"/>
          <w:kern w:val="0"/>
          <w:sz w:val="28"/>
          <w:szCs w:val="28"/>
          <w:lang w:eastAsia="en-US"/>
        </w:rPr>
        <w:t>1、具有独立承担民事责任的能力；</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0" w:firstLineChars="200"/>
        <w:jc w:val="left"/>
        <w:textAlignment w:val="auto"/>
        <w:rPr>
          <w:rFonts w:ascii="宋体" w:hAnsi="宋体" w:eastAsia="宋体" w:cs="宋体"/>
          <w:kern w:val="0"/>
          <w:sz w:val="28"/>
          <w:szCs w:val="28"/>
          <w:lang w:eastAsia="en-US"/>
        </w:rPr>
      </w:pPr>
      <w:r>
        <w:rPr>
          <w:rFonts w:ascii="宋体" w:hAnsi="宋体" w:eastAsia="宋体" w:cs="宋体"/>
          <w:kern w:val="0"/>
          <w:sz w:val="28"/>
          <w:szCs w:val="28"/>
          <w:lang w:eastAsia="en-US"/>
        </w:rPr>
        <w:t>2、具有良好的商业信誉和健全的财务会计制度；</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0" w:firstLineChars="200"/>
        <w:jc w:val="left"/>
        <w:textAlignment w:val="auto"/>
        <w:rPr>
          <w:rFonts w:ascii="宋体" w:hAnsi="宋体" w:eastAsia="宋体" w:cs="宋体"/>
          <w:kern w:val="0"/>
          <w:sz w:val="28"/>
          <w:szCs w:val="28"/>
          <w:lang w:eastAsia="en-US"/>
        </w:rPr>
      </w:pPr>
      <w:r>
        <w:rPr>
          <w:rFonts w:ascii="宋体" w:hAnsi="宋体" w:eastAsia="宋体" w:cs="宋体"/>
          <w:kern w:val="0"/>
          <w:sz w:val="28"/>
          <w:szCs w:val="28"/>
          <w:lang w:eastAsia="en-US"/>
        </w:rPr>
        <w:t>3、具有履行合同所必须的设备和专业技术能力；</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0" w:firstLineChars="200"/>
        <w:jc w:val="left"/>
        <w:textAlignment w:val="auto"/>
        <w:rPr>
          <w:rFonts w:ascii="宋体" w:hAnsi="宋体" w:eastAsia="宋体" w:cs="宋体"/>
          <w:kern w:val="0"/>
          <w:sz w:val="28"/>
          <w:szCs w:val="28"/>
          <w:lang w:eastAsia="en-US"/>
        </w:rPr>
      </w:pPr>
      <w:r>
        <w:rPr>
          <w:rFonts w:ascii="宋体" w:hAnsi="宋体" w:eastAsia="宋体" w:cs="宋体"/>
          <w:kern w:val="0"/>
          <w:sz w:val="28"/>
          <w:szCs w:val="28"/>
          <w:lang w:eastAsia="en-US"/>
        </w:rPr>
        <w:t>4、具有依法缴纳税收和社会保障资金的良好记录；</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0" w:firstLineChars="200"/>
        <w:jc w:val="left"/>
        <w:textAlignment w:val="auto"/>
        <w:rPr>
          <w:rFonts w:ascii="宋体" w:hAnsi="宋体" w:eastAsia="宋体" w:cs="宋体"/>
          <w:kern w:val="0"/>
          <w:sz w:val="28"/>
          <w:szCs w:val="28"/>
          <w:lang w:eastAsia="en-US"/>
        </w:rPr>
      </w:pPr>
      <w:r>
        <w:rPr>
          <w:rFonts w:ascii="宋体" w:hAnsi="宋体" w:eastAsia="宋体" w:cs="宋体"/>
          <w:kern w:val="0"/>
          <w:sz w:val="28"/>
          <w:szCs w:val="28"/>
          <w:lang w:eastAsia="en-US"/>
        </w:rPr>
        <w:t>5、参加本次招标活动前三年内，在经营活动中没有重大违法违规记录；</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0" w:firstLineChars="200"/>
        <w:jc w:val="left"/>
        <w:textAlignment w:val="auto"/>
        <w:rPr>
          <w:rFonts w:ascii="宋体" w:hAnsi="宋体" w:eastAsia="宋体" w:cs="宋体"/>
          <w:kern w:val="0"/>
          <w:sz w:val="28"/>
          <w:szCs w:val="28"/>
          <w:lang w:eastAsia="en-US"/>
        </w:rPr>
      </w:pPr>
      <w:r>
        <w:rPr>
          <w:rFonts w:ascii="宋体" w:hAnsi="宋体" w:eastAsia="宋体" w:cs="宋体"/>
          <w:kern w:val="0"/>
          <w:sz w:val="28"/>
          <w:szCs w:val="28"/>
          <w:lang w:eastAsia="en-US"/>
        </w:rPr>
        <w:t>6、法律、行政法规规定的其他条件；</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0" w:firstLineChars="200"/>
        <w:jc w:val="left"/>
        <w:textAlignment w:val="auto"/>
        <w:rPr>
          <w:rFonts w:ascii="宋体" w:hAnsi="宋体" w:eastAsia="宋体" w:cs="宋体"/>
          <w:kern w:val="0"/>
          <w:sz w:val="28"/>
          <w:szCs w:val="28"/>
          <w:lang w:val="en-US" w:eastAsia="en-US"/>
        </w:rPr>
      </w:pPr>
      <w:r>
        <w:rPr>
          <w:rFonts w:hint="eastAsia" w:ascii="宋体" w:hAnsi="宋体" w:eastAsia="宋体" w:cs="宋体"/>
          <w:kern w:val="0"/>
          <w:sz w:val="28"/>
          <w:szCs w:val="28"/>
          <w:lang w:val="en-US" w:eastAsia="zh-CN"/>
        </w:rPr>
        <w:t>7</w:t>
      </w:r>
      <w:r>
        <w:rPr>
          <w:rFonts w:ascii="宋体" w:hAnsi="宋体" w:eastAsia="宋体" w:cs="宋体"/>
          <w:kern w:val="0"/>
          <w:sz w:val="28"/>
          <w:szCs w:val="28"/>
          <w:lang w:val="en-US" w:eastAsia="en-US"/>
        </w:rPr>
        <w:t>、</w:t>
      </w:r>
      <w:r>
        <w:rPr>
          <w:rFonts w:hint="eastAsia" w:ascii="宋体" w:hAnsi="宋体" w:eastAsia="宋体" w:cs="宋体"/>
          <w:kern w:val="0"/>
          <w:sz w:val="28"/>
          <w:szCs w:val="28"/>
          <w:lang w:val="en-US" w:eastAsia="zh-CN"/>
        </w:rPr>
        <w:t>根据此项目提出的资格条件</w:t>
      </w:r>
      <w:r>
        <w:rPr>
          <w:rFonts w:ascii="宋体" w:hAnsi="宋体" w:eastAsia="宋体" w:cs="宋体"/>
          <w:kern w:val="0"/>
          <w:sz w:val="28"/>
          <w:szCs w:val="28"/>
          <w:lang w:val="en-US" w:eastAsia="en-US"/>
        </w:rPr>
        <w:t>：</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en-US"/>
        </w:rPr>
        <w:t>须具备国家行政主管部门颁发的</w:t>
      </w:r>
      <w:r>
        <w:rPr>
          <w:rFonts w:hint="eastAsia" w:ascii="宋体" w:hAnsi="宋体" w:eastAsia="宋体" w:cs="宋体"/>
          <w:kern w:val="0"/>
          <w:sz w:val="28"/>
          <w:szCs w:val="28"/>
          <w:lang w:val="en-US" w:eastAsia="zh-CN"/>
        </w:rPr>
        <w:t>房屋建筑工程监理丙级</w:t>
      </w:r>
      <w:r>
        <w:rPr>
          <w:rFonts w:hint="eastAsia" w:ascii="宋体" w:hAnsi="宋体" w:eastAsia="宋体" w:cs="宋体"/>
          <w:kern w:val="0"/>
          <w:sz w:val="28"/>
          <w:szCs w:val="28"/>
          <w:lang w:val="en-US" w:eastAsia="en-US"/>
        </w:rPr>
        <w:t>及以上资质。</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2" w:firstLineChars="200"/>
        <w:jc w:val="left"/>
        <w:textAlignment w:val="auto"/>
        <w:rPr>
          <w:rFonts w:ascii="宋体" w:hAnsi="宋体" w:eastAsia="宋体" w:cs="宋体"/>
          <w:b/>
          <w:bCs/>
          <w:kern w:val="0"/>
          <w:sz w:val="28"/>
          <w:szCs w:val="28"/>
          <w:lang w:eastAsia="en-US"/>
        </w:rPr>
      </w:pPr>
      <w:r>
        <w:rPr>
          <w:rFonts w:ascii="宋体" w:hAnsi="宋体" w:eastAsia="宋体" w:cs="宋体"/>
          <w:b/>
          <w:bCs/>
          <w:kern w:val="0"/>
          <w:sz w:val="28"/>
          <w:szCs w:val="28"/>
          <w:lang w:eastAsia="en-US"/>
        </w:rPr>
        <w:t>六、禁止参加本次采购活动的供应商</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0" w:firstLineChars="200"/>
        <w:jc w:val="both"/>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val="en-US" w:eastAsia="zh-CN"/>
        </w:rPr>
        <w:t>1.</w:t>
      </w:r>
      <w:r>
        <w:rPr>
          <w:rFonts w:ascii="宋体" w:hAnsi="宋体" w:eastAsia="宋体" w:cs="宋体"/>
          <w:kern w:val="0"/>
          <w:sz w:val="28"/>
          <w:szCs w:val="28"/>
          <w:lang w:eastAsia="en-US"/>
        </w:rPr>
        <w:t>根据《关于在</w:t>
      </w:r>
      <w:r>
        <w:rPr>
          <w:rFonts w:hint="eastAsia" w:ascii="宋体" w:hAnsi="宋体" w:eastAsia="宋体" w:cs="宋体"/>
          <w:kern w:val="0"/>
          <w:sz w:val="28"/>
          <w:szCs w:val="28"/>
          <w:lang w:eastAsia="zh-CN"/>
        </w:rPr>
        <w:t>采购</w:t>
      </w:r>
      <w:r>
        <w:rPr>
          <w:rFonts w:ascii="宋体" w:hAnsi="宋体" w:eastAsia="宋体" w:cs="宋体"/>
          <w:kern w:val="0"/>
          <w:sz w:val="28"/>
          <w:szCs w:val="28"/>
          <w:lang w:eastAsia="en-US"/>
        </w:rPr>
        <w:t>活动中查询及使用信用记录有关问题的通知》（财库〔2016 〕125 号</w:t>
      </w:r>
      <w:r>
        <w:rPr>
          <w:rFonts w:hint="eastAsia" w:ascii="宋体" w:hAnsi="宋体" w:eastAsia="宋体" w:cs="宋体"/>
          <w:kern w:val="0"/>
          <w:sz w:val="28"/>
          <w:szCs w:val="28"/>
          <w:lang w:eastAsia="zh-CN"/>
        </w:rPr>
        <w:t>）</w:t>
      </w:r>
      <w:r>
        <w:rPr>
          <w:rFonts w:ascii="宋体" w:hAnsi="宋体" w:eastAsia="宋体" w:cs="宋体"/>
          <w:kern w:val="0"/>
          <w:sz w:val="28"/>
          <w:szCs w:val="28"/>
          <w:lang w:eastAsia="en-US"/>
        </w:rPr>
        <w:t>的要求，采购代理机构将通过</w:t>
      </w:r>
      <w:r>
        <w:rPr>
          <w:rFonts w:hint="eastAsia" w:ascii="宋体" w:hAnsi="宋体" w:eastAsia="宋体" w:cs="宋体"/>
          <w:kern w:val="0"/>
          <w:sz w:val="28"/>
          <w:szCs w:val="28"/>
          <w:lang w:eastAsia="zh-CN"/>
        </w:rPr>
        <w:t>“</w:t>
      </w:r>
      <w:r>
        <w:rPr>
          <w:rFonts w:ascii="宋体" w:hAnsi="宋体" w:eastAsia="宋体" w:cs="宋体"/>
          <w:kern w:val="0"/>
          <w:sz w:val="28"/>
          <w:szCs w:val="28"/>
          <w:lang w:eastAsia="en-US"/>
        </w:rPr>
        <w:t>信用中国</w:t>
      </w:r>
      <w:r>
        <w:rPr>
          <w:rFonts w:hint="eastAsia" w:ascii="宋体" w:hAnsi="宋体" w:eastAsia="宋体" w:cs="宋体"/>
          <w:kern w:val="0"/>
          <w:sz w:val="28"/>
          <w:szCs w:val="28"/>
          <w:lang w:eastAsia="zh-CN"/>
        </w:rPr>
        <w:t>”</w:t>
      </w:r>
      <w:r>
        <w:rPr>
          <w:rFonts w:ascii="宋体" w:hAnsi="宋体" w:eastAsia="宋体" w:cs="宋体"/>
          <w:kern w:val="0"/>
          <w:sz w:val="28"/>
          <w:szCs w:val="28"/>
          <w:lang w:eastAsia="en-US"/>
        </w:rPr>
        <w:t>网站（</w:t>
      </w:r>
      <w:r>
        <w:rPr>
          <w:rFonts w:ascii="宋体" w:hAnsi="宋体" w:eastAsia="宋体" w:cs="宋体"/>
          <w:kern w:val="0"/>
          <w:sz w:val="28"/>
          <w:szCs w:val="28"/>
          <w:lang w:eastAsia="en-US"/>
        </w:rPr>
        <w:fldChar w:fldCharType="begin"/>
      </w:r>
      <w:r>
        <w:rPr>
          <w:rFonts w:ascii="宋体" w:hAnsi="宋体" w:eastAsia="宋体" w:cs="宋体"/>
          <w:kern w:val="0"/>
          <w:sz w:val="28"/>
          <w:szCs w:val="28"/>
          <w:lang w:eastAsia="en-US"/>
        </w:rPr>
        <w:instrText xml:space="preserve"> HYPERLINK "http://www.creditchina.gov.cn/" \h </w:instrText>
      </w:r>
      <w:r>
        <w:rPr>
          <w:rFonts w:ascii="宋体" w:hAnsi="宋体" w:eastAsia="宋体" w:cs="宋体"/>
          <w:kern w:val="0"/>
          <w:sz w:val="28"/>
          <w:szCs w:val="28"/>
          <w:lang w:eastAsia="en-US"/>
        </w:rPr>
        <w:fldChar w:fldCharType="separate"/>
      </w:r>
      <w:r>
        <w:rPr>
          <w:rFonts w:ascii="宋体" w:hAnsi="宋体" w:eastAsia="宋体" w:cs="宋体"/>
          <w:kern w:val="0"/>
          <w:sz w:val="28"/>
          <w:szCs w:val="28"/>
          <w:lang w:eastAsia="en-US"/>
        </w:rPr>
        <w:t>www.creditchina.gov.cn</w:t>
      </w:r>
      <w:r>
        <w:rPr>
          <w:rFonts w:ascii="宋体" w:hAnsi="宋体" w:eastAsia="宋体" w:cs="宋体"/>
          <w:kern w:val="0"/>
          <w:sz w:val="28"/>
          <w:szCs w:val="28"/>
          <w:lang w:eastAsia="en-US"/>
        </w:rPr>
        <w:fldChar w:fldCharType="end"/>
      </w:r>
      <w:r>
        <w:rPr>
          <w:rFonts w:ascii="宋体" w:hAnsi="宋体" w:eastAsia="宋体" w:cs="宋体"/>
          <w:kern w:val="0"/>
          <w:sz w:val="28"/>
          <w:szCs w:val="28"/>
          <w:lang w:eastAsia="en-US"/>
        </w:rPr>
        <w:t>）、“中国</w:t>
      </w:r>
      <w:r>
        <w:rPr>
          <w:rFonts w:hint="eastAsia" w:ascii="宋体" w:hAnsi="宋体" w:eastAsia="宋体" w:cs="宋体"/>
          <w:kern w:val="0"/>
          <w:sz w:val="28"/>
          <w:szCs w:val="28"/>
          <w:lang w:eastAsia="zh-CN"/>
        </w:rPr>
        <w:t>采购</w:t>
      </w:r>
      <w:r>
        <w:rPr>
          <w:rFonts w:ascii="宋体" w:hAnsi="宋体" w:eastAsia="宋体" w:cs="宋体"/>
          <w:kern w:val="0"/>
          <w:sz w:val="28"/>
          <w:szCs w:val="28"/>
          <w:lang w:eastAsia="en-US"/>
        </w:rPr>
        <w:t>网”网站（</w:t>
      </w:r>
      <w:r>
        <w:rPr>
          <w:rFonts w:ascii="宋体" w:hAnsi="宋体" w:eastAsia="宋体" w:cs="宋体"/>
          <w:kern w:val="0"/>
          <w:sz w:val="28"/>
          <w:szCs w:val="28"/>
          <w:lang w:eastAsia="en-US"/>
        </w:rPr>
        <w:fldChar w:fldCharType="begin"/>
      </w:r>
      <w:r>
        <w:rPr>
          <w:rFonts w:ascii="宋体" w:hAnsi="宋体" w:eastAsia="宋体" w:cs="宋体"/>
          <w:kern w:val="0"/>
          <w:sz w:val="28"/>
          <w:szCs w:val="28"/>
          <w:lang w:eastAsia="en-US"/>
        </w:rPr>
        <w:instrText xml:space="preserve"> HYPERLINK "http://www.ccgp.gov.cn/" \h </w:instrText>
      </w:r>
      <w:r>
        <w:rPr>
          <w:rFonts w:ascii="宋体" w:hAnsi="宋体" w:eastAsia="宋体" w:cs="宋体"/>
          <w:kern w:val="0"/>
          <w:sz w:val="28"/>
          <w:szCs w:val="28"/>
          <w:lang w:eastAsia="en-US"/>
        </w:rPr>
        <w:fldChar w:fldCharType="separate"/>
      </w:r>
      <w:r>
        <w:rPr>
          <w:rFonts w:ascii="宋体" w:hAnsi="宋体" w:eastAsia="宋体" w:cs="宋体"/>
          <w:kern w:val="0"/>
          <w:sz w:val="28"/>
          <w:szCs w:val="28"/>
          <w:lang w:eastAsia="en-US"/>
        </w:rPr>
        <w:t>www.ccgp.gov.cn</w:t>
      </w:r>
      <w:r>
        <w:rPr>
          <w:rFonts w:ascii="宋体" w:hAnsi="宋体" w:eastAsia="宋体" w:cs="宋体"/>
          <w:kern w:val="0"/>
          <w:sz w:val="28"/>
          <w:szCs w:val="28"/>
          <w:lang w:eastAsia="en-US"/>
        </w:rPr>
        <w:fldChar w:fldCharType="end"/>
      </w:r>
      <w:r>
        <w:rPr>
          <w:rFonts w:ascii="宋体" w:hAnsi="宋体" w:eastAsia="宋体" w:cs="宋体"/>
          <w:kern w:val="0"/>
          <w:sz w:val="28"/>
          <w:szCs w:val="28"/>
          <w:lang w:eastAsia="en-US"/>
        </w:rPr>
        <w:t>） 等渠道查询供应商在采购公告发布之日前的信用记录并保存信用记录结果网页截图，拒绝列入失信被执行人名单、重大税收违法案件当事人名单、</w:t>
      </w:r>
      <w:r>
        <w:rPr>
          <w:rFonts w:hint="eastAsia" w:ascii="宋体" w:hAnsi="宋体" w:eastAsia="宋体" w:cs="宋体"/>
          <w:kern w:val="0"/>
          <w:sz w:val="28"/>
          <w:szCs w:val="28"/>
          <w:lang w:eastAsia="zh-CN"/>
        </w:rPr>
        <w:t>采购</w:t>
      </w:r>
      <w:r>
        <w:rPr>
          <w:rFonts w:ascii="宋体" w:hAnsi="宋体" w:eastAsia="宋体" w:cs="宋体"/>
          <w:kern w:val="0"/>
          <w:sz w:val="28"/>
          <w:szCs w:val="28"/>
          <w:lang w:eastAsia="en-US"/>
        </w:rPr>
        <w:t>严重违法失信行为记录名单中的供应商报名参加本项目的采购活动</w:t>
      </w:r>
      <w:r>
        <w:rPr>
          <w:rFonts w:hint="eastAsia" w:ascii="宋体" w:hAnsi="宋体" w:eastAsia="宋体" w:cs="宋体"/>
          <w:kern w:val="0"/>
          <w:sz w:val="28"/>
          <w:szCs w:val="28"/>
          <w:lang w:eastAsia="zh-CN"/>
        </w:rPr>
        <w:t>。</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0" w:firstLineChars="200"/>
        <w:jc w:val="both"/>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lang w:eastAsia="en-US"/>
        </w:rPr>
        <w:t>为采购项目提供整体设计、规范编制或者项目管理、监理、检测等服务的供应商，不得</w:t>
      </w:r>
      <w:r>
        <w:rPr>
          <w:rFonts w:hint="eastAsia" w:ascii="宋体" w:hAnsi="宋体" w:eastAsia="宋体" w:cs="宋体"/>
          <w:kern w:val="0"/>
          <w:sz w:val="28"/>
          <w:szCs w:val="28"/>
          <w:lang w:val="en-US" w:eastAsia="zh-CN"/>
        </w:rPr>
        <w:t>再</w:t>
      </w:r>
      <w:r>
        <w:rPr>
          <w:rFonts w:hint="eastAsia" w:ascii="宋体" w:hAnsi="宋体" w:eastAsia="宋体" w:cs="宋体"/>
          <w:kern w:val="0"/>
          <w:sz w:val="28"/>
          <w:szCs w:val="28"/>
          <w:lang w:eastAsia="en-US"/>
        </w:rPr>
        <w:t>参加</w:t>
      </w:r>
      <w:r>
        <w:rPr>
          <w:rFonts w:hint="eastAsia" w:ascii="宋体" w:hAnsi="宋体" w:eastAsia="宋体" w:cs="宋体"/>
          <w:kern w:val="0"/>
          <w:sz w:val="28"/>
          <w:szCs w:val="28"/>
          <w:lang w:val="en-US" w:eastAsia="zh-CN"/>
        </w:rPr>
        <w:t>该</w:t>
      </w:r>
      <w:r>
        <w:rPr>
          <w:rFonts w:hint="eastAsia" w:ascii="宋体" w:hAnsi="宋体" w:eastAsia="宋体" w:cs="宋体"/>
          <w:kern w:val="0"/>
          <w:sz w:val="28"/>
          <w:szCs w:val="28"/>
          <w:lang w:eastAsia="en-US"/>
        </w:rPr>
        <w:t>采购项目</w:t>
      </w:r>
      <w:r>
        <w:rPr>
          <w:rFonts w:hint="eastAsia" w:ascii="宋体" w:hAnsi="宋体" w:eastAsia="宋体" w:cs="宋体"/>
          <w:kern w:val="0"/>
          <w:sz w:val="28"/>
          <w:szCs w:val="28"/>
          <w:lang w:val="en-US" w:eastAsia="zh-CN"/>
        </w:rPr>
        <w:t>的其他采购活动</w:t>
      </w:r>
      <w:r>
        <w:rPr>
          <w:rFonts w:hint="eastAsia" w:ascii="宋体" w:hAnsi="宋体" w:eastAsia="宋体" w:cs="宋体"/>
          <w:kern w:val="0"/>
          <w:sz w:val="28"/>
          <w:szCs w:val="28"/>
          <w:lang w:eastAsia="en-US"/>
        </w:rPr>
        <w:t>。供应商为采购人、采购代理机构在确定采购需求、编制竞争性磋商文件过程中提供咨询论证，其提供的咨询论证意见成为竞争性磋商文件中规定的供应商资格条件、技术服务商务要求、评审因素和标准、采购合同等实质性内容条款的，视同为采购项目提供规范编制</w:t>
      </w:r>
      <w:r>
        <w:rPr>
          <w:rFonts w:hint="eastAsia" w:ascii="宋体" w:hAnsi="宋体" w:eastAsia="宋体" w:cs="宋体"/>
          <w:kern w:val="0"/>
          <w:sz w:val="28"/>
          <w:szCs w:val="28"/>
          <w:lang w:eastAsia="zh-CN"/>
        </w:rPr>
        <w:t>。</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2" w:firstLineChars="200"/>
        <w:jc w:val="left"/>
        <w:textAlignment w:val="auto"/>
        <w:rPr>
          <w:rFonts w:ascii="宋体" w:hAnsi="宋体" w:eastAsia="宋体" w:cs="宋体"/>
          <w:b/>
          <w:bCs/>
          <w:kern w:val="0"/>
          <w:sz w:val="28"/>
          <w:szCs w:val="28"/>
          <w:lang w:eastAsia="en-US"/>
        </w:rPr>
      </w:pPr>
      <w:r>
        <w:rPr>
          <w:rFonts w:ascii="宋体" w:hAnsi="宋体" w:eastAsia="宋体" w:cs="宋体"/>
          <w:b/>
          <w:bCs/>
          <w:kern w:val="0"/>
          <w:sz w:val="28"/>
          <w:szCs w:val="28"/>
          <w:lang w:eastAsia="en-US"/>
        </w:rPr>
        <w:t>七、磋商文件获取方式、时间、地点：</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0" w:firstLineChars="200"/>
        <w:jc w:val="both"/>
        <w:textAlignment w:val="auto"/>
        <w:rPr>
          <w:rFonts w:ascii="宋体" w:hAnsi="宋体" w:eastAsia="宋体" w:cs="宋体"/>
          <w:kern w:val="0"/>
          <w:sz w:val="28"/>
          <w:szCs w:val="28"/>
          <w:lang w:eastAsia="en-US"/>
        </w:rPr>
      </w:pPr>
      <w:r>
        <w:rPr>
          <w:rFonts w:ascii="宋体" w:hAnsi="宋体" w:eastAsia="宋体" w:cs="宋体"/>
          <w:kern w:val="0"/>
          <w:sz w:val="28"/>
          <w:szCs w:val="28"/>
          <w:lang w:eastAsia="en-US"/>
        </w:rPr>
        <w:t>磋商文件自</w:t>
      </w:r>
      <w:r>
        <w:rPr>
          <w:rFonts w:ascii="宋体" w:hAnsi="宋体" w:eastAsia="宋体" w:cs="宋体"/>
          <w:kern w:val="0"/>
          <w:sz w:val="28"/>
          <w:szCs w:val="28"/>
          <w:u w:val="single"/>
          <w:lang w:eastAsia="en-US"/>
        </w:rPr>
        <w:t>202</w:t>
      </w:r>
      <w:r>
        <w:rPr>
          <w:rFonts w:hint="eastAsia" w:ascii="宋体" w:hAnsi="宋体" w:eastAsia="宋体" w:cs="宋体"/>
          <w:kern w:val="0"/>
          <w:sz w:val="28"/>
          <w:szCs w:val="28"/>
          <w:u w:val="single"/>
          <w:lang w:val="en-US" w:eastAsia="zh-CN"/>
        </w:rPr>
        <w:t>1</w:t>
      </w:r>
      <w:r>
        <w:rPr>
          <w:rFonts w:ascii="宋体" w:hAnsi="宋体" w:eastAsia="宋体" w:cs="宋体"/>
          <w:kern w:val="0"/>
          <w:sz w:val="28"/>
          <w:szCs w:val="28"/>
          <w:u w:val="single"/>
          <w:lang w:eastAsia="en-US"/>
        </w:rPr>
        <w:t>年</w:t>
      </w:r>
      <w:r>
        <w:rPr>
          <w:rFonts w:hint="eastAsia" w:ascii="宋体" w:hAnsi="宋体" w:eastAsia="宋体" w:cs="宋体"/>
          <w:kern w:val="0"/>
          <w:sz w:val="28"/>
          <w:szCs w:val="28"/>
          <w:u w:val="single"/>
          <w:lang w:val="en-US" w:eastAsia="zh-CN"/>
        </w:rPr>
        <w:t>05</w:t>
      </w:r>
      <w:r>
        <w:rPr>
          <w:rFonts w:ascii="宋体" w:hAnsi="宋体" w:eastAsia="宋体" w:cs="宋体"/>
          <w:kern w:val="0"/>
          <w:sz w:val="28"/>
          <w:szCs w:val="28"/>
          <w:u w:val="single"/>
          <w:lang w:eastAsia="en-US"/>
        </w:rPr>
        <w:t>月</w:t>
      </w:r>
      <w:r>
        <w:rPr>
          <w:rFonts w:hint="eastAsia" w:ascii="宋体" w:hAnsi="宋体" w:eastAsia="宋体" w:cs="宋体"/>
          <w:kern w:val="0"/>
          <w:sz w:val="28"/>
          <w:szCs w:val="28"/>
          <w:u w:val="single"/>
          <w:lang w:val="en-US" w:eastAsia="zh-CN"/>
        </w:rPr>
        <w:t>07</w:t>
      </w:r>
      <w:r>
        <w:rPr>
          <w:rFonts w:ascii="宋体" w:hAnsi="宋体" w:eastAsia="宋体" w:cs="宋体"/>
          <w:kern w:val="0"/>
          <w:sz w:val="28"/>
          <w:szCs w:val="28"/>
          <w:u w:val="single"/>
          <w:lang w:eastAsia="en-US"/>
        </w:rPr>
        <w:t>日至202</w:t>
      </w:r>
      <w:r>
        <w:rPr>
          <w:rFonts w:hint="eastAsia" w:ascii="宋体" w:hAnsi="宋体" w:eastAsia="宋体" w:cs="宋体"/>
          <w:kern w:val="0"/>
          <w:sz w:val="28"/>
          <w:szCs w:val="28"/>
          <w:u w:val="single"/>
          <w:lang w:val="en-US" w:eastAsia="zh-CN"/>
        </w:rPr>
        <w:t>1</w:t>
      </w:r>
      <w:r>
        <w:rPr>
          <w:rFonts w:ascii="宋体" w:hAnsi="宋体" w:eastAsia="宋体" w:cs="宋体"/>
          <w:kern w:val="0"/>
          <w:sz w:val="28"/>
          <w:szCs w:val="28"/>
          <w:u w:val="single"/>
          <w:lang w:eastAsia="en-US"/>
        </w:rPr>
        <w:t>年</w:t>
      </w:r>
      <w:r>
        <w:rPr>
          <w:rFonts w:hint="eastAsia" w:ascii="宋体" w:hAnsi="宋体" w:eastAsia="宋体" w:cs="宋体"/>
          <w:kern w:val="0"/>
          <w:sz w:val="28"/>
          <w:szCs w:val="28"/>
          <w:u w:val="single"/>
          <w:lang w:val="en-US" w:eastAsia="zh-CN"/>
        </w:rPr>
        <w:t>05</w:t>
      </w:r>
      <w:r>
        <w:rPr>
          <w:rFonts w:ascii="宋体" w:hAnsi="宋体" w:eastAsia="宋体" w:cs="宋体"/>
          <w:kern w:val="0"/>
          <w:sz w:val="28"/>
          <w:szCs w:val="28"/>
          <w:u w:val="single"/>
          <w:lang w:eastAsia="en-US"/>
        </w:rPr>
        <w:t>月</w:t>
      </w:r>
      <w:r>
        <w:rPr>
          <w:rFonts w:hint="eastAsia" w:ascii="宋体" w:hAnsi="宋体" w:eastAsia="宋体" w:cs="宋体"/>
          <w:kern w:val="0"/>
          <w:sz w:val="28"/>
          <w:szCs w:val="28"/>
          <w:u w:val="single"/>
          <w:lang w:val="en-US" w:eastAsia="zh-CN"/>
        </w:rPr>
        <w:t>07</w:t>
      </w:r>
      <w:r>
        <w:rPr>
          <w:rFonts w:ascii="宋体" w:hAnsi="宋体" w:eastAsia="宋体" w:cs="宋体"/>
          <w:kern w:val="0"/>
          <w:sz w:val="28"/>
          <w:szCs w:val="28"/>
          <w:u w:val="single"/>
          <w:lang w:eastAsia="en-US"/>
        </w:rPr>
        <w:t>日</w:t>
      </w:r>
      <w:r>
        <w:rPr>
          <w:rFonts w:hint="eastAsia" w:ascii="宋体" w:hAnsi="宋体" w:eastAsia="宋体" w:cs="宋体"/>
          <w:kern w:val="0"/>
          <w:sz w:val="28"/>
          <w:szCs w:val="28"/>
          <w:u w:val="single"/>
          <w:lang w:val="en-US" w:eastAsia="zh-CN"/>
        </w:rPr>
        <w:t>上午</w:t>
      </w:r>
      <w:r>
        <w:rPr>
          <w:rFonts w:ascii="宋体" w:hAnsi="宋体" w:eastAsia="宋体" w:cs="宋体"/>
          <w:kern w:val="0"/>
          <w:sz w:val="28"/>
          <w:szCs w:val="28"/>
          <w:u w:val="single"/>
          <w:lang w:eastAsia="en-US"/>
        </w:rPr>
        <w:t>9:00</w:t>
      </w:r>
      <w:r>
        <w:rPr>
          <w:rFonts w:hint="eastAsia" w:ascii="宋体" w:hAnsi="宋体" w:eastAsia="宋体" w:cs="宋体"/>
          <w:kern w:val="0"/>
          <w:sz w:val="28"/>
          <w:szCs w:val="28"/>
          <w:u w:val="single"/>
          <w:lang w:val="en-US" w:eastAsia="zh-CN"/>
        </w:rPr>
        <w:t>-12</w:t>
      </w:r>
      <w:r>
        <w:rPr>
          <w:rFonts w:ascii="宋体" w:hAnsi="宋体" w:eastAsia="宋体" w:cs="宋体"/>
          <w:kern w:val="0"/>
          <w:sz w:val="28"/>
          <w:szCs w:val="28"/>
          <w:u w:val="single"/>
          <w:lang w:eastAsia="en-US"/>
        </w:rPr>
        <w:t>:</w:t>
      </w:r>
      <w:r>
        <w:rPr>
          <w:rFonts w:hint="eastAsia" w:ascii="宋体" w:hAnsi="宋体" w:eastAsia="宋体" w:cs="宋体"/>
          <w:kern w:val="0"/>
          <w:sz w:val="28"/>
          <w:szCs w:val="28"/>
          <w:u w:val="single"/>
          <w:lang w:val="en-US" w:eastAsia="zh-CN"/>
        </w:rPr>
        <w:t>00</w:t>
      </w:r>
      <w:r>
        <w:rPr>
          <w:rFonts w:hint="eastAsia" w:ascii="宋体" w:hAnsi="宋体" w:eastAsia="宋体" w:cs="宋体"/>
          <w:kern w:val="0"/>
          <w:sz w:val="28"/>
          <w:szCs w:val="28"/>
          <w:u w:val="single"/>
          <w:lang w:eastAsia="zh-CN"/>
        </w:rPr>
        <w:t>，</w:t>
      </w:r>
      <w:r>
        <w:rPr>
          <w:rFonts w:hint="eastAsia" w:ascii="宋体" w:hAnsi="宋体" w:eastAsia="宋体" w:cs="宋体"/>
          <w:kern w:val="0"/>
          <w:sz w:val="28"/>
          <w:szCs w:val="28"/>
          <w:u w:val="single"/>
          <w:lang w:val="en-US" w:eastAsia="zh-CN"/>
        </w:rPr>
        <w:t>下午14</w:t>
      </w:r>
      <w:r>
        <w:rPr>
          <w:rFonts w:ascii="宋体" w:hAnsi="宋体" w:eastAsia="宋体" w:cs="宋体"/>
          <w:kern w:val="0"/>
          <w:sz w:val="28"/>
          <w:szCs w:val="28"/>
          <w:u w:val="single"/>
          <w:lang w:eastAsia="en-US"/>
        </w:rPr>
        <w:t>:</w:t>
      </w:r>
      <w:r>
        <w:rPr>
          <w:rFonts w:hint="eastAsia" w:ascii="宋体" w:hAnsi="宋体" w:eastAsia="宋体" w:cs="宋体"/>
          <w:kern w:val="0"/>
          <w:sz w:val="28"/>
          <w:szCs w:val="28"/>
          <w:u w:val="single"/>
          <w:lang w:val="en-US" w:eastAsia="zh-CN"/>
        </w:rPr>
        <w:t>30-</w:t>
      </w:r>
      <w:r>
        <w:rPr>
          <w:rFonts w:ascii="宋体" w:hAnsi="宋体" w:eastAsia="宋体" w:cs="宋体"/>
          <w:kern w:val="0"/>
          <w:sz w:val="28"/>
          <w:szCs w:val="28"/>
          <w:u w:val="single"/>
          <w:lang w:eastAsia="en-US"/>
        </w:rPr>
        <w:t>17:</w:t>
      </w:r>
      <w:r>
        <w:rPr>
          <w:rFonts w:hint="eastAsia" w:ascii="宋体" w:hAnsi="宋体" w:eastAsia="宋体" w:cs="宋体"/>
          <w:kern w:val="0"/>
          <w:sz w:val="28"/>
          <w:szCs w:val="28"/>
          <w:u w:val="single"/>
          <w:lang w:val="en-US" w:eastAsia="zh-CN"/>
        </w:rPr>
        <w:t>00(北京时间，法定节假日除外)</w:t>
      </w:r>
      <w:r>
        <w:rPr>
          <w:rFonts w:ascii="宋体" w:hAnsi="宋体" w:eastAsia="宋体" w:cs="宋体"/>
          <w:kern w:val="0"/>
          <w:sz w:val="28"/>
          <w:szCs w:val="28"/>
          <w:lang w:eastAsia="en-US"/>
        </w:rPr>
        <w:t>在</w:t>
      </w:r>
      <w:r>
        <w:rPr>
          <w:rFonts w:hint="eastAsia" w:ascii="宋体" w:hAnsi="宋体" w:eastAsia="宋体" w:cs="宋体"/>
          <w:kern w:val="0"/>
          <w:sz w:val="28"/>
          <w:szCs w:val="28"/>
          <w:u w:val="single"/>
          <w:lang w:eastAsia="en-US"/>
        </w:rPr>
        <w:t>四川正衡工程管理咨询有限公司</w:t>
      </w:r>
      <w:r>
        <w:rPr>
          <w:rFonts w:hint="eastAsia" w:ascii="宋体" w:hAnsi="宋体" w:eastAsia="宋体" w:cs="宋体"/>
          <w:kern w:val="0"/>
          <w:sz w:val="28"/>
          <w:szCs w:val="28"/>
          <w:lang w:eastAsia="en-US"/>
        </w:rPr>
        <w:t>（德阳市旌阳区长江西路二段19号3</w:t>
      </w:r>
      <w:r>
        <w:rPr>
          <w:rFonts w:hint="eastAsia" w:ascii="宋体" w:hAnsi="宋体" w:eastAsia="宋体" w:cs="宋体"/>
          <w:kern w:val="0"/>
          <w:sz w:val="28"/>
          <w:szCs w:val="28"/>
          <w:lang w:val="en-US" w:eastAsia="zh-CN"/>
        </w:rPr>
        <w:t>02</w:t>
      </w:r>
      <w:r>
        <w:rPr>
          <w:rFonts w:hint="eastAsia" w:ascii="宋体" w:hAnsi="宋体" w:eastAsia="宋体" w:cs="宋体"/>
          <w:kern w:val="0"/>
          <w:sz w:val="28"/>
          <w:szCs w:val="28"/>
          <w:lang w:eastAsia="en-US"/>
        </w:rPr>
        <w:t>室）现场</w:t>
      </w:r>
      <w:r>
        <w:rPr>
          <w:rFonts w:hint="eastAsia" w:ascii="宋体" w:hAnsi="宋体" w:eastAsia="宋体" w:cs="宋体"/>
          <w:kern w:val="0"/>
          <w:sz w:val="28"/>
          <w:szCs w:val="28"/>
          <w:lang w:val="en-US" w:eastAsia="zh-CN"/>
        </w:rPr>
        <w:t>获取</w:t>
      </w:r>
      <w:r>
        <w:rPr>
          <w:rFonts w:ascii="宋体" w:hAnsi="宋体" w:eastAsia="宋体" w:cs="宋体"/>
          <w:kern w:val="0"/>
          <w:sz w:val="28"/>
          <w:szCs w:val="28"/>
          <w:lang w:eastAsia="en-US"/>
        </w:rPr>
        <w:t>。</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0" w:firstLineChars="200"/>
        <w:jc w:val="both"/>
        <w:textAlignment w:val="auto"/>
        <w:rPr>
          <w:rFonts w:ascii="宋体" w:hAnsi="宋体" w:eastAsia="宋体" w:cs="宋体"/>
          <w:kern w:val="0"/>
          <w:sz w:val="28"/>
          <w:szCs w:val="28"/>
          <w:lang w:eastAsia="en-US"/>
        </w:rPr>
      </w:pPr>
      <w:r>
        <w:rPr>
          <w:rFonts w:ascii="宋体" w:hAnsi="宋体" w:eastAsia="宋体" w:cs="宋体"/>
          <w:kern w:val="0"/>
          <w:sz w:val="28"/>
          <w:szCs w:val="28"/>
          <w:lang w:eastAsia="en-US"/>
        </w:rPr>
        <w:t>本项目磋商文件有偿获取，磋商文件售价：人民币</w:t>
      </w:r>
      <w:r>
        <w:rPr>
          <w:rFonts w:hint="eastAsia" w:ascii="宋体" w:hAnsi="宋体" w:eastAsia="宋体" w:cs="宋体"/>
          <w:kern w:val="0"/>
          <w:sz w:val="28"/>
          <w:szCs w:val="28"/>
          <w:lang w:val="en-US" w:eastAsia="zh-CN"/>
        </w:rPr>
        <w:t>400</w:t>
      </w:r>
      <w:r>
        <w:rPr>
          <w:rFonts w:ascii="宋体" w:hAnsi="宋体" w:eastAsia="宋体" w:cs="宋体"/>
          <w:kern w:val="0"/>
          <w:sz w:val="28"/>
          <w:szCs w:val="28"/>
          <w:lang w:eastAsia="en-US"/>
        </w:rPr>
        <w:t>元/份（磋商文件售后不退, 磋商资格不能转让）。</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0" w:firstLineChars="200"/>
        <w:jc w:val="both"/>
        <w:textAlignment w:val="auto"/>
        <w:rPr>
          <w:rFonts w:ascii="宋体" w:hAnsi="宋体" w:eastAsia="宋体" w:cs="宋体"/>
          <w:kern w:val="0"/>
          <w:sz w:val="28"/>
          <w:szCs w:val="28"/>
          <w:lang w:eastAsia="en-US"/>
        </w:rPr>
      </w:pPr>
      <w:r>
        <w:rPr>
          <w:rFonts w:hint="eastAsia" w:ascii="宋体" w:hAnsi="宋体" w:eastAsia="宋体" w:cs="宋体"/>
          <w:kern w:val="0"/>
          <w:sz w:val="28"/>
          <w:szCs w:val="28"/>
          <w:lang w:eastAsia="en-US"/>
        </w:rPr>
        <w:t>在规定时间内</w:t>
      </w:r>
      <w:r>
        <w:rPr>
          <w:rFonts w:ascii="宋体" w:hAnsi="宋体" w:eastAsia="宋体" w:cs="宋体"/>
          <w:kern w:val="0"/>
          <w:sz w:val="28"/>
          <w:szCs w:val="28"/>
          <w:lang w:eastAsia="en-US"/>
        </w:rPr>
        <w:t>获取磋商文件时，经办人员当场提交以下资料：</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0" w:firstLineChars="200"/>
        <w:jc w:val="both"/>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val="en-US" w:eastAsia="zh-CN"/>
        </w:rPr>
        <w:t>1.</w:t>
      </w:r>
      <w:r>
        <w:rPr>
          <w:rFonts w:ascii="宋体" w:hAnsi="宋体" w:eastAsia="宋体" w:cs="宋体"/>
          <w:kern w:val="0"/>
          <w:sz w:val="28"/>
          <w:szCs w:val="28"/>
          <w:lang w:eastAsia="en-US"/>
        </w:rPr>
        <w:t>供应商为法人或者其他组织的，只需提供单位介绍信（需注明项目名称、采购编号</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eastAsia="en-US"/>
        </w:rPr>
        <w:t>介绍信或授权有效期</w:t>
      </w:r>
      <w:r>
        <w:rPr>
          <w:rFonts w:ascii="宋体" w:hAnsi="宋体" w:eastAsia="宋体" w:cs="宋体"/>
          <w:kern w:val="0"/>
          <w:sz w:val="28"/>
          <w:szCs w:val="28"/>
          <w:lang w:eastAsia="en-US"/>
        </w:rPr>
        <w:t>）</w:t>
      </w:r>
      <w:r>
        <w:rPr>
          <w:rFonts w:hint="eastAsia" w:ascii="宋体" w:hAnsi="宋体" w:eastAsia="宋体" w:cs="宋体"/>
          <w:kern w:val="0"/>
          <w:sz w:val="28"/>
          <w:szCs w:val="28"/>
          <w:lang w:eastAsia="zh-CN"/>
        </w:rPr>
        <w:t>；</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0" w:firstLineChars="200"/>
        <w:jc w:val="both"/>
        <w:textAlignment w:val="auto"/>
        <w:rPr>
          <w:rFonts w:ascii="宋体" w:hAnsi="宋体" w:eastAsia="宋体" w:cs="宋体"/>
          <w:kern w:val="0"/>
          <w:sz w:val="28"/>
          <w:szCs w:val="28"/>
          <w:lang w:eastAsia="en-US"/>
        </w:rPr>
      </w:pPr>
      <w:r>
        <w:rPr>
          <w:rFonts w:hint="eastAsia" w:ascii="宋体" w:hAnsi="宋体" w:eastAsia="宋体" w:cs="宋体"/>
          <w:kern w:val="0"/>
          <w:sz w:val="28"/>
          <w:szCs w:val="28"/>
          <w:lang w:val="en-US" w:eastAsia="zh-CN"/>
        </w:rPr>
        <w:t>2.授权</w:t>
      </w:r>
      <w:r>
        <w:rPr>
          <w:rFonts w:ascii="宋体" w:hAnsi="宋体" w:eastAsia="宋体" w:cs="宋体"/>
          <w:kern w:val="0"/>
          <w:sz w:val="28"/>
          <w:szCs w:val="28"/>
          <w:lang w:eastAsia="en-US"/>
        </w:rPr>
        <w:t>经办人身份证复印件并加盖公章</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eastAsia="en-US"/>
        </w:rPr>
        <w:t>验原件</w:t>
      </w:r>
      <w:r>
        <w:rPr>
          <w:rFonts w:ascii="宋体" w:hAnsi="宋体" w:eastAsia="宋体" w:cs="宋体"/>
          <w:kern w:val="0"/>
          <w:sz w:val="28"/>
          <w:szCs w:val="28"/>
          <w:lang w:eastAsia="en-US"/>
        </w:rPr>
        <w:t>；</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0" w:firstLineChars="200"/>
        <w:jc w:val="both"/>
        <w:textAlignment w:val="auto"/>
        <w:rPr>
          <w:rFonts w:ascii="宋体" w:hAnsi="宋体" w:eastAsia="宋体" w:cs="宋体"/>
          <w:kern w:val="0"/>
          <w:sz w:val="28"/>
          <w:szCs w:val="28"/>
          <w:lang w:eastAsia="en-US"/>
        </w:rPr>
      </w:pP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lang w:eastAsia="en-US"/>
        </w:rPr>
        <w:t>请自带U盘拷取电子文档</w:t>
      </w:r>
      <w:r>
        <w:rPr>
          <w:rFonts w:ascii="宋体" w:hAnsi="宋体" w:eastAsia="宋体" w:cs="宋体"/>
          <w:kern w:val="0"/>
          <w:sz w:val="28"/>
          <w:szCs w:val="28"/>
          <w:lang w:eastAsia="en-US"/>
        </w:rPr>
        <w:t>。</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0" w:firstLineChars="200"/>
        <w:jc w:val="both"/>
        <w:textAlignment w:val="auto"/>
        <w:rPr>
          <w:rFonts w:hint="eastAsia" w:ascii="宋体" w:hAnsi="宋体" w:eastAsia="宋体" w:cs="宋体"/>
          <w:kern w:val="0"/>
          <w:sz w:val="28"/>
          <w:szCs w:val="28"/>
          <w:lang w:eastAsia="en-US"/>
        </w:rPr>
      </w:pP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lang w:eastAsia="en-US"/>
        </w:rPr>
        <w:t>此为报名暨获取招标文件唯一途径</w:t>
      </w:r>
      <w:r>
        <w:rPr>
          <w:rFonts w:hint="eastAsia" w:ascii="宋体" w:hAnsi="宋体" w:eastAsia="宋体" w:cs="宋体"/>
          <w:kern w:val="0"/>
          <w:sz w:val="28"/>
          <w:szCs w:val="28"/>
          <w:lang w:eastAsia="zh-CN"/>
        </w:rPr>
        <w:t>；</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0" w:firstLineChars="200"/>
        <w:jc w:val="both"/>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val="en-US" w:eastAsia="zh-CN"/>
        </w:rPr>
        <w:t>5.</w:t>
      </w:r>
      <w:r>
        <w:rPr>
          <w:rFonts w:ascii="宋体" w:hAnsi="宋体" w:eastAsia="宋体" w:cs="宋体"/>
          <w:kern w:val="0"/>
          <w:sz w:val="28"/>
          <w:szCs w:val="28"/>
          <w:lang w:eastAsia="en-US"/>
        </w:rPr>
        <w:t>填写供应商报名登记表（详见</w:t>
      </w:r>
      <w:r>
        <w:rPr>
          <w:rFonts w:hint="eastAsia" w:ascii="宋体" w:hAnsi="宋体" w:eastAsia="宋体" w:cs="宋体"/>
          <w:kern w:val="0"/>
          <w:sz w:val="28"/>
          <w:szCs w:val="28"/>
          <w:lang w:val="en-US" w:eastAsia="zh-CN"/>
        </w:rPr>
        <w:t>附件</w:t>
      </w:r>
      <w:r>
        <w:rPr>
          <w:rFonts w:ascii="宋体" w:hAnsi="宋体" w:eastAsia="宋体" w:cs="宋体"/>
          <w:kern w:val="0"/>
          <w:sz w:val="28"/>
          <w:szCs w:val="28"/>
          <w:lang w:eastAsia="en-US"/>
        </w:rPr>
        <w:t>）</w:t>
      </w:r>
      <w:r>
        <w:rPr>
          <w:rFonts w:hint="eastAsia" w:ascii="宋体" w:hAnsi="宋体" w:eastAsia="宋体" w:cs="宋体"/>
          <w:kern w:val="0"/>
          <w:sz w:val="28"/>
          <w:szCs w:val="28"/>
          <w:lang w:eastAsia="zh-CN"/>
        </w:rPr>
        <w:t>。</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0" w:firstLineChars="200"/>
        <w:jc w:val="both"/>
        <w:textAlignment w:val="auto"/>
        <w:rPr>
          <w:rFonts w:hint="eastAsia" w:ascii="宋体" w:hAnsi="宋体" w:eastAsia="宋体" w:cs="宋体"/>
          <w:kern w:val="0"/>
          <w:sz w:val="28"/>
          <w:szCs w:val="28"/>
          <w:lang w:eastAsia="en-US"/>
        </w:rPr>
      </w:pPr>
      <w:r>
        <w:rPr>
          <w:rFonts w:hint="eastAsia" w:ascii="宋体" w:hAnsi="宋体" w:eastAsia="宋体" w:cs="宋体"/>
          <w:kern w:val="0"/>
          <w:sz w:val="28"/>
          <w:szCs w:val="28"/>
          <w:lang w:eastAsia="en-US"/>
        </w:rPr>
        <w:t>注：参加本项目采购活动中，严禁提供虚假承诺，如提供虚假承诺将报告监管部门严肃追究法律责任。</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2" w:firstLineChars="200"/>
        <w:jc w:val="left"/>
        <w:textAlignment w:val="auto"/>
        <w:rPr>
          <w:rFonts w:ascii="宋体" w:hAnsi="宋体" w:eastAsia="宋体" w:cs="宋体"/>
          <w:b/>
          <w:bCs/>
          <w:kern w:val="0"/>
          <w:sz w:val="28"/>
          <w:szCs w:val="28"/>
          <w:lang w:eastAsia="en-US"/>
        </w:rPr>
      </w:pPr>
      <w:r>
        <w:rPr>
          <w:rFonts w:ascii="宋体" w:hAnsi="宋体" w:eastAsia="宋体" w:cs="宋体"/>
          <w:b/>
          <w:bCs/>
          <w:kern w:val="0"/>
          <w:sz w:val="28"/>
          <w:szCs w:val="28"/>
          <w:lang w:eastAsia="en-US"/>
        </w:rPr>
        <w:t>八、递交响应文件截止时间：</w:t>
      </w:r>
      <w:r>
        <w:rPr>
          <w:rFonts w:ascii="宋体" w:hAnsi="宋体" w:eastAsia="宋体" w:cs="宋体"/>
          <w:b/>
          <w:bCs/>
          <w:kern w:val="0"/>
          <w:sz w:val="28"/>
          <w:szCs w:val="28"/>
          <w:u w:val="single"/>
          <w:lang w:eastAsia="en-US"/>
        </w:rPr>
        <w:t>202</w:t>
      </w:r>
      <w:r>
        <w:rPr>
          <w:rFonts w:hint="eastAsia" w:ascii="宋体" w:hAnsi="宋体" w:eastAsia="宋体" w:cs="宋体"/>
          <w:b/>
          <w:bCs/>
          <w:kern w:val="0"/>
          <w:sz w:val="28"/>
          <w:szCs w:val="28"/>
          <w:u w:val="single"/>
          <w:lang w:val="en-US" w:eastAsia="zh-CN"/>
        </w:rPr>
        <w:t>1</w:t>
      </w:r>
      <w:r>
        <w:rPr>
          <w:rFonts w:ascii="宋体" w:hAnsi="宋体" w:eastAsia="宋体" w:cs="宋体"/>
          <w:b/>
          <w:bCs/>
          <w:kern w:val="0"/>
          <w:sz w:val="28"/>
          <w:szCs w:val="28"/>
          <w:u w:val="single"/>
          <w:lang w:eastAsia="en-US"/>
        </w:rPr>
        <w:t>年</w:t>
      </w:r>
      <w:r>
        <w:rPr>
          <w:rFonts w:hint="eastAsia" w:ascii="宋体" w:hAnsi="宋体" w:eastAsia="宋体" w:cs="宋体"/>
          <w:b/>
          <w:bCs/>
          <w:kern w:val="0"/>
          <w:sz w:val="28"/>
          <w:szCs w:val="28"/>
          <w:u w:val="single"/>
          <w:lang w:val="en-US" w:eastAsia="zh-CN"/>
        </w:rPr>
        <w:t>05</w:t>
      </w:r>
      <w:r>
        <w:rPr>
          <w:rFonts w:ascii="宋体" w:hAnsi="宋体" w:eastAsia="宋体" w:cs="宋体"/>
          <w:b/>
          <w:bCs/>
          <w:kern w:val="0"/>
          <w:sz w:val="28"/>
          <w:szCs w:val="28"/>
          <w:u w:val="single"/>
          <w:lang w:eastAsia="en-US"/>
        </w:rPr>
        <w:t>月</w:t>
      </w:r>
      <w:r>
        <w:rPr>
          <w:rFonts w:hint="eastAsia" w:ascii="宋体" w:hAnsi="宋体" w:eastAsia="宋体" w:cs="宋体"/>
          <w:b/>
          <w:bCs/>
          <w:kern w:val="0"/>
          <w:sz w:val="28"/>
          <w:szCs w:val="28"/>
          <w:u w:val="single"/>
          <w:lang w:val="en-US" w:eastAsia="zh-CN"/>
        </w:rPr>
        <w:t>10</w:t>
      </w:r>
      <w:r>
        <w:rPr>
          <w:rFonts w:ascii="宋体" w:hAnsi="宋体" w:eastAsia="宋体" w:cs="宋体"/>
          <w:b/>
          <w:bCs/>
          <w:kern w:val="0"/>
          <w:sz w:val="28"/>
          <w:szCs w:val="28"/>
          <w:u w:val="single"/>
          <w:lang w:eastAsia="en-US"/>
        </w:rPr>
        <w:t>日</w:t>
      </w:r>
      <w:r>
        <w:rPr>
          <w:rFonts w:hint="eastAsia" w:ascii="宋体" w:hAnsi="宋体" w:eastAsia="宋体" w:cs="宋体"/>
          <w:b/>
          <w:bCs/>
          <w:kern w:val="0"/>
          <w:sz w:val="28"/>
          <w:szCs w:val="28"/>
          <w:u w:val="single"/>
          <w:lang w:val="en-US" w:eastAsia="zh-CN"/>
        </w:rPr>
        <w:t xml:space="preserve">09 </w:t>
      </w:r>
      <w:r>
        <w:rPr>
          <w:rFonts w:ascii="宋体" w:hAnsi="宋体" w:eastAsia="宋体" w:cs="宋体"/>
          <w:b/>
          <w:bCs/>
          <w:kern w:val="0"/>
          <w:sz w:val="28"/>
          <w:szCs w:val="28"/>
          <w:u w:val="single"/>
          <w:lang w:eastAsia="en-US"/>
        </w:rPr>
        <w:t>:</w:t>
      </w:r>
      <w:r>
        <w:rPr>
          <w:rFonts w:hint="eastAsia" w:ascii="宋体" w:hAnsi="宋体" w:eastAsia="宋体" w:cs="宋体"/>
          <w:b/>
          <w:bCs/>
          <w:kern w:val="0"/>
          <w:sz w:val="28"/>
          <w:szCs w:val="28"/>
          <w:u w:val="single"/>
          <w:lang w:val="en-US" w:eastAsia="zh-CN"/>
        </w:rPr>
        <w:t xml:space="preserve"> </w:t>
      </w:r>
      <w:r>
        <w:rPr>
          <w:rFonts w:ascii="宋体" w:hAnsi="宋体" w:eastAsia="宋体" w:cs="宋体"/>
          <w:b/>
          <w:bCs/>
          <w:kern w:val="0"/>
          <w:sz w:val="28"/>
          <w:szCs w:val="28"/>
          <w:u w:val="single"/>
          <w:lang w:eastAsia="en-US"/>
        </w:rPr>
        <w:t>30</w:t>
      </w:r>
      <w:r>
        <w:rPr>
          <w:rFonts w:ascii="宋体" w:hAnsi="宋体" w:eastAsia="宋体" w:cs="宋体"/>
          <w:b/>
          <w:bCs/>
          <w:kern w:val="0"/>
          <w:sz w:val="28"/>
          <w:szCs w:val="28"/>
          <w:lang w:eastAsia="en-US"/>
        </w:rPr>
        <w:t>（北京时间）。</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2" w:firstLineChars="200"/>
        <w:jc w:val="left"/>
        <w:textAlignment w:val="auto"/>
        <w:rPr>
          <w:rFonts w:ascii="宋体" w:hAnsi="宋体" w:eastAsia="宋体" w:cs="宋体"/>
          <w:b/>
          <w:bCs/>
          <w:kern w:val="0"/>
          <w:sz w:val="28"/>
          <w:szCs w:val="28"/>
          <w:lang w:eastAsia="en-US"/>
        </w:rPr>
      </w:pPr>
      <w:r>
        <w:rPr>
          <w:rFonts w:ascii="宋体" w:hAnsi="宋体" w:eastAsia="宋体" w:cs="宋体"/>
          <w:b/>
          <w:bCs/>
          <w:kern w:val="0"/>
          <w:sz w:val="28"/>
          <w:szCs w:val="28"/>
          <w:lang w:eastAsia="en-US"/>
        </w:rPr>
        <w:t>九、</w:t>
      </w:r>
      <w:r>
        <w:rPr>
          <w:rFonts w:hint="eastAsia" w:ascii="宋体" w:hAnsi="宋体" w:eastAsia="宋体" w:cs="宋体"/>
          <w:b/>
          <w:bCs/>
          <w:kern w:val="0"/>
          <w:sz w:val="28"/>
          <w:szCs w:val="28"/>
          <w:lang w:eastAsia="en-US"/>
        </w:rPr>
        <w:t>递交响应文件</w:t>
      </w:r>
      <w:r>
        <w:rPr>
          <w:rFonts w:hint="eastAsia" w:ascii="宋体" w:hAnsi="宋体" w:eastAsia="宋体" w:cs="宋体"/>
          <w:b/>
          <w:bCs/>
          <w:kern w:val="0"/>
          <w:sz w:val="28"/>
          <w:szCs w:val="28"/>
          <w:lang w:val="en-US" w:eastAsia="zh-CN"/>
        </w:rPr>
        <w:t>及磋商</w:t>
      </w:r>
      <w:r>
        <w:rPr>
          <w:rFonts w:hint="eastAsia" w:ascii="宋体" w:hAnsi="宋体" w:eastAsia="宋体" w:cs="宋体"/>
          <w:b/>
          <w:bCs/>
          <w:kern w:val="0"/>
          <w:sz w:val="28"/>
          <w:szCs w:val="28"/>
          <w:lang w:eastAsia="en-US"/>
        </w:rPr>
        <w:t>地点：德阳建工集团三楼311室（四川省德阳市旌阳区沱江东路52号）。</w:t>
      </w:r>
      <w:bookmarkStart w:id="1" w:name="_GoBack"/>
      <w:bookmarkEnd w:id="1"/>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0" w:firstLineChars="200"/>
        <w:jc w:val="left"/>
        <w:textAlignment w:val="auto"/>
        <w:rPr>
          <w:rFonts w:ascii="宋体" w:hAnsi="宋体" w:eastAsia="宋体" w:cs="宋体"/>
          <w:kern w:val="0"/>
          <w:sz w:val="28"/>
          <w:szCs w:val="28"/>
          <w:lang w:eastAsia="en-US"/>
        </w:rPr>
      </w:pPr>
      <w:r>
        <w:rPr>
          <w:rFonts w:hint="eastAsia" w:ascii="宋体" w:hAnsi="宋体" w:eastAsia="宋体" w:cs="宋体"/>
          <w:kern w:val="0"/>
          <w:sz w:val="28"/>
          <w:szCs w:val="28"/>
          <w:lang w:val="en-US" w:eastAsia="zh-CN"/>
        </w:rPr>
        <w:t>注：</w:t>
      </w:r>
      <w:r>
        <w:rPr>
          <w:rFonts w:ascii="宋体" w:hAnsi="宋体" w:eastAsia="宋体" w:cs="宋体"/>
          <w:kern w:val="0"/>
          <w:sz w:val="28"/>
          <w:szCs w:val="28"/>
          <w:lang w:eastAsia="en-US"/>
        </w:rPr>
        <w:t>响应文件必须在递交响应文件截止日期当日截止时间前送达递交响应文件地点。逾期送达、密封和标注错误的响应文件，采购人、采购代理机构恕不接收。本次采购不接收邮寄的响应文件。</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2" w:firstLineChars="200"/>
        <w:jc w:val="left"/>
        <w:textAlignment w:val="auto"/>
        <w:rPr>
          <w:rFonts w:ascii="宋体" w:hAnsi="宋体" w:eastAsia="宋体" w:cs="宋体"/>
          <w:b/>
          <w:bCs/>
          <w:kern w:val="0"/>
          <w:sz w:val="28"/>
          <w:szCs w:val="28"/>
          <w:lang w:eastAsia="en-US"/>
        </w:rPr>
      </w:pPr>
      <w:r>
        <w:rPr>
          <w:rFonts w:ascii="宋体" w:hAnsi="宋体" w:eastAsia="宋体" w:cs="宋体"/>
          <w:b/>
          <w:bCs/>
          <w:kern w:val="0"/>
          <w:sz w:val="28"/>
          <w:szCs w:val="28"/>
          <w:lang w:eastAsia="en-US"/>
        </w:rPr>
        <w:t>十、联系方式</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采购人：德阳蓉北建设工程有限公司</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地址: 四川省德阳市泰山路以西、松花江北路南侧旌南大厦</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联系人: 黄先生</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电话: 0838-6512192</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采购代理机构：四川正衡工程管理咨询有限公司</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地址：德阳市旌阳区长江西路二段19号3楼</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邮编：618000</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联 系 人：吕女士</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联系电话：028-60306909</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开 户 行：农业银行德阳泰山支行</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0" w:firstLineChars="200"/>
        <w:jc w:val="left"/>
        <w:textAlignment w:val="auto"/>
        <w:rPr>
          <w:rFonts w:hint="default" w:ascii="宋体" w:hAnsi="宋体" w:eastAsia="宋体" w:cs="宋体"/>
          <w:kern w:val="0"/>
          <w:sz w:val="28"/>
          <w:szCs w:val="28"/>
          <w:lang w:val="en-US" w:eastAsia="en-US"/>
        </w:rPr>
      </w:pPr>
      <w:r>
        <w:rPr>
          <w:rFonts w:hint="eastAsia" w:ascii="宋体" w:hAnsi="宋体" w:eastAsia="宋体" w:cs="宋体"/>
          <w:kern w:val="0"/>
          <w:sz w:val="28"/>
          <w:szCs w:val="28"/>
          <w:lang w:val="en-US" w:eastAsia="zh-CN"/>
        </w:rPr>
        <w:t>银行账号：22202101040013379</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60" w:firstLineChars="200"/>
        <w:jc w:val="left"/>
        <w:textAlignment w:val="auto"/>
        <w:rPr>
          <w:rFonts w:ascii="宋体" w:hAnsi="宋体" w:eastAsia="宋体" w:cs="宋体"/>
          <w:kern w:val="0"/>
          <w:sz w:val="28"/>
          <w:szCs w:val="28"/>
          <w:lang w:eastAsia="en-US"/>
        </w:rPr>
      </w:pPr>
      <w:r>
        <w:rPr>
          <w:rFonts w:ascii="宋体" w:hAnsi="宋体" w:eastAsia="宋体" w:cs="宋体"/>
          <w:kern w:val="0"/>
          <w:sz w:val="28"/>
          <w:szCs w:val="28"/>
          <w:lang w:eastAsia="en-US"/>
        </w:rPr>
        <w:t>电子邮件：</w:t>
      </w:r>
      <w:r>
        <w:rPr>
          <w:rFonts w:ascii="宋体" w:hAnsi="宋体" w:eastAsia="宋体" w:cs="宋体"/>
          <w:kern w:val="0"/>
          <w:sz w:val="28"/>
          <w:szCs w:val="28"/>
          <w:lang w:eastAsia="en-US"/>
        </w:rPr>
        <w:fldChar w:fldCharType="begin"/>
      </w:r>
      <w:r>
        <w:rPr>
          <w:rFonts w:ascii="宋体" w:hAnsi="宋体" w:eastAsia="宋体" w:cs="宋体"/>
          <w:kern w:val="0"/>
          <w:sz w:val="28"/>
          <w:szCs w:val="28"/>
          <w:lang w:eastAsia="en-US"/>
        </w:rPr>
        <w:instrText xml:space="preserve"> HYPERLINK "mailto:341776692@qq.com" \h </w:instrText>
      </w:r>
      <w:r>
        <w:rPr>
          <w:rFonts w:ascii="宋体" w:hAnsi="宋体" w:eastAsia="宋体" w:cs="宋体"/>
          <w:kern w:val="0"/>
          <w:sz w:val="28"/>
          <w:szCs w:val="28"/>
          <w:lang w:eastAsia="en-US"/>
        </w:rPr>
        <w:fldChar w:fldCharType="separate"/>
      </w:r>
      <w:r>
        <w:rPr>
          <w:rFonts w:hint="eastAsia" w:ascii="宋体" w:hAnsi="宋体" w:eastAsia="宋体" w:cs="宋体"/>
          <w:kern w:val="0"/>
          <w:sz w:val="28"/>
          <w:szCs w:val="28"/>
          <w:lang w:val="en-US" w:eastAsia="zh-CN"/>
        </w:rPr>
        <w:t>1024234278</w:t>
      </w:r>
      <w:r>
        <w:rPr>
          <w:rFonts w:ascii="宋体" w:hAnsi="宋体" w:eastAsia="宋体" w:cs="宋体"/>
          <w:kern w:val="0"/>
          <w:sz w:val="28"/>
          <w:szCs w:val="28"/>
          <w:lang w:eastAsia="en-US"/>
        </w:rPr>
        <w:t>@qq.com</w:t>
      </w:r>
      <w:r>
        <w:rPr>
          <w:rFonts w:ascii="宋体" w:hAnsi="宋体" w:eastAsia="宋体" w:cs="宋体"/>
          <w:kern w:val="0"/>
          <w:sz w:val="28"/>
          <w:szCs w:val="28"/>
          <w:lang w:eastAsia="en-US"/>
        </w:rPr>
        <w:fldChar w:fldCharType="end"/>
      </w:r>
    </w:p>
    <w:p>
      <w:pPr>
        <w:keepNext w:val="0"/>
        <w:keepLines w:val="0"/>
        <w:pageBreakBefore w:val="0"/>
        <w:widowControl w:val="0"/>
        <w:kinsoku/>
        <w:wordWrap/>
        <w:overflowPunct/>
        <w:topLinePunct w:val="0"/>
        <w:bidi w:val="0"/>
        <w:adjustRightInd/>
        <w:snapToGrid/>
        <w:spacing w:line="600" w:lineRule="exact"/>
        <w:textAlignment w:val="auto"/>
      </w:pPr>
    </w:p>
    <w:p>
      <w:pPr>
        <w:pStyle w:val="2"/>
        <w:keepNext w:val="0"/>
        <w:keepLines w:val="0"/>
        <w:pageBreakBefore w:val="0"/>
        <w:widowControl w:val="0"/>
        <w:kinsoku/>
        <w:wordWrap/>
        <w:overflowPunct/>
        <w:topLinePunct w:val="0"/>
        <w:bidi w:val="0"/>
        <w:adjustRightInd/>
        <w:snapToGrid/>
        <w:spacing w:line="600" w:lineRule="exact"/>
        <w:textAlignment w:val="auto"/>
      </w:pPr>
    </w:p>
    <w:p>
      <w:pPr>
        <w:keepNext w:val="0"/>
        <w:keepLines w:val="0"/>
        <w:pageBreakBefore w:val="0"/>
        <w:widowControl w:val="0"/>
        <w:kinsoku/>
        <w:wordWrap/>
        <w:overflowPunct/>
        <w:topLinePunct w:val="0"/>
        <w:bidi w:val="0"/>
        <w:adjustRightInd/>
        <w:snapToGrid/>
        <w:spacing w:line="600" w:lineRule="exact"/>
        <w:jc w:val="right"/>
        <w:textAlignment w:val="auto"/>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2021年5月6日</w:t>
      </w:r>
    </w:p>
    <w:p>
      <w:pPr>
        <w:keepNext w:val="0"/>
        <w:keepLines w:val="0"/>
        <w:pageBreakBefore w:val="0"/>
        <w:widowControl w:val="0"/>
        <w:kinsoku/>
        <w:wordWrap/>
        <w:overflowPunct/>
        <w:topLinePunct w:val="0"/>
        <w:bidi w:val="0"/>
        <w:adjustRightInd/>
        <w:snapToGrid/>
        <w:spacing w:line="600" w:lineRule="exact"/>
        <w:textAlignment w:val="auto"/>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br w:type="page"/>
      </w:r>
    </w:p>
    <w:p>
      <w:pPr>
        <w:pStyle w:val="3"/>
        <w:keepNext w:val="0"/>
        <w:keepLines w:val="0"/>
        <w:pageBreakBefore w:val="0"/>
        <w:widowControl w:val="0"/>
        <w:tabs>
          <w:tab w:val="left" w:pos="5183"/>
          <w:tab w:val="left" w:pos="5905"/>
        </w:tabs>
        <w:kinsoku/>
        <w:wordWrap/>
        <w:overflowPunct/>
        <w:topLinePunct w:val="0"/>
        <w:autoSpaceDE w:val="0"/>
        <w:autoSpaceDN w:val="0"/>
        <w:bidi w:val="0"/>
        <w:adjustRightInd/>
        <w:snapToGrid/>
        <w:spacing w:before="0" w:line="400" w:lineRule="exact"/>
        <w:ind w:left="0"/>
        <w:jc w:val="both"/>
        <w:textAlignment w:val="auto"/>
        <w:rPr>
          <w:rFonts w:hint="eastAsia" w:eastAsiaTheme="majorEastAsia"/>
          <w:lang w:eastAsia="zh-CN"/>
        </w:rPr>
      </w:pPr>
      <w:r>
        <w:t>附件</w:t>
      </w:r>
      <w:r>
        <w:rPr>
          <w:rFonts w:hint="eastAsia"/>
          <w:lang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line="400" w:lineRule="exact"/>
        <w:ind w:left="0"/>
        <w:jc w:val="center"/>
        <w:textAlignment w:val="auto"/>
        <w:rPr>
          <w:rFonts w:hint="eastAsia" w:ascii="宋体" w:hAnsi="宋体" w:eastAsia="宋体" w:cs="宋体"/>
          <w:b/>
          <w:bCs/>
          <w:color w:val="auto"/>
          <w:sz w:val="36"/>
          <w:szCs w:val="36"/>
          <w:lang w:val="en-US" w:eastAsia="zh-CN" w:bidi="ar-SA"/>
        </w:rPr>
      </w:pPr>
      <w:bookmarkStart w:id="0" w:name="附件1：供应商报名登记表"/>
      <w:bookmarkEnd w:id="0"/>
      <w:r>
        <w:rPr>
          <w:rFonts w:hint="eastAsia" w:ascii="宋体" w:hAnsi="宋体" w:eastAsia="宋体" w:cs="宋体"/>
          <w:b/>
          <w:bCs/>
          <w:color w:val="auto"/>
          <w:sz w:val="36"/>
          <w:szCs w:val="36"/>
          <w:lang w:val="en-US" w:eastAsia="zh-CN" w:bidi="ar-SA"/>
        </w:rPr>
        <w:t>供应商报名登记表</w:t>
      </w:r>
    </w:p>
    <w:tbl>
      <w:tblPr>
        <w:tblStyle w:val="12"/>
        <w:tblW w:w="10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3049"/>
        <w:gridCol w:w="658"/>
        <w:gridCol w:w="1694"/>
        <w:gridCol w:w="580"/>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692" w:type="dxa"/>
            <w:noWrap w:val="0"/>
            <w:vAlign w:val="center"/>
          </w:tcPr>
          <w:p>
            <w:pPr>
              <w:keepNext w:val="0"/>
              <w:keepLines w:val="0"/>
              <w:pageBreakBefore w:val="0"/>
              <w:widowControl w:val="0"/>
              <w:kinsoku/>
              <w:wordWrap/>
              <w:overflowPunct/>
              <w:topLinePunct w:val="0"/>
              <w:bidi w:val="0"/>
              <w:adjustRightInd/>
              <w:snapToGrid/>
              <w:spacing w:before="0" w:line="300" w:lineRule="exact"/>
              <w:ind w:left="0" w:leftChars="0" w:firstLine="0" w:firstLineChars="0"/>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b w:val="0"/>
                <w:bCs w:val="0"/>
                <w:color w:val="auto"/>
                <w:sz w:val="18"/>
                <w:szCs w:val="18"/>
                <w:vertAlign w:val="baseline"/>
                <w:lang w:eastAsia="zh-CN"/>
              </w:rPr>
              <w:t>报名项目名称</w:t>
            </w:r>
          </w:p>
        </w:tc>
        <w:tc>
          <w:tcPr>
            <w:tcW w:w="3707" w:type="dxa"/>
            <w:gridSpan w:val="2"/>
            <w:noWrap w:val="0"/>
            <w:vAlign w:val="center"/>
          </w:tcPr>
          <w:p>
            <w:pPr>
              <w:keepNext w:val="0"/>
              <w:keepLines w:val="0"/>
              <w:pageBreakBefore w:val="0"/>
              <w:widowControl w:val="0"/>
              <w:kinsoku/>
              <w:wordWrap/>
              <w:overflowPunct/>
              <w:topLinePunct w:val="0"/>
              <w:bidi w:val="0"/>
              <w:adjustRightInd/>
              <w:snapToGrid/>
              <w:spacing w:before="0" w:line="300" w:lineRule="exact"/>
              <w:ind w:left="0" w:leftChars="0" w:firstLine="0" w:firstLineChars="0"/>
              <w:jc w:val="center"/>
              <w:textAlignment w:val="auto"/>
              <w:rPr>
                <w:rFonts w:hint="eastAsia" w:ascii="宋体" w:hAnsi="宋体" w:eastAsia="宋体" w:cs="宋体"/>
                <w:b w:val="0"/>
                <w:bCs w:val="0"/>
                <w:color w:val="auto"/>
                <w:sz w:val="18"/>
                <w:szCs w:val="18"/>
                <w:vertAlign w:val="baseline"/>
                <w:lang w:eastAsia="zh-CN"/>
              </w:rPr>
            </w:pPr>
            <w:r>
              <w:rPr>
                <w:rFonts w:hint="eastAsia" w:cs="宋体"/>
                <w:b w:val="0"/>
                <w:bCs w:val="0"/>
                <w:color w:val="auto"/>
                <w:sz w:val="18"/>
                <w:szCs w:val="18"/>
                <w:vertAlign w:val="baseline"/>
                <w:lang w:val="en-US" w:eastAsia="zh-CN"/>
              </w:rPr>
              <w:t>德阳市数字经济展示馆、德阳市智慧城市和大数据管理中心监理服务采购打捆项目</w:t>
            </w:r>
          </w:p>
        </w:tc>
        <w:tc>
          <w:tcPr>
            <w:tcW w:w="1694" w:type="dxa"/>
            <w:noWrap w:val="0"/>
            <w:vAlign w:val="center"/>
          </w:tcPr>
          <w:p>
            <w:pPr>
              <w:keepNext w:val="0"/>
              <w:keepLines w:val="0"/>
              <w:pageBreakBefore w:val="0"/>
              <w:widowControl w:val="0"/>
              <w:kinsoku/>
              <w:wordWrap/>
              <w:overflowPunct/>
              <w:topLinePunct w:val="0"/>
              <w:bidi w:val="0"/>
              <w:adjustRightInd/>
              <w:snapToGrid/>
              <w:spacing w:before="0" w:line="300" w:lineRule="exact"/>
              <w:ind w:left="0" w:leftChars="0" w:firstLine="0" w:firstLineChars="0"/>
              <w:jc w:val="center"/>
              <w:textAlignment w:val="auto"/>
              <w:rPr>
                <w:rFonts w:hint="default"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eastAsia="zh-CN"/>
              </w:rPr>
              <w:t>采购编号</w:t>
            </w:r>
            <w:r>
              <w:rPr>
                <w:rFonts w:hint="eastAsia" w:cs="宋体"/>
                <w:b w:val="0"/>
                <w:bCs w:val="0"/>
                <w:color w:val="auto"/>
                <w:sz w:val="18"/>
                <w:szCs w:val="18"/>
                <w:vertAlign w:val="baseline"/>
                <w:lang w:val="en-US" w:eastAsia="zh-CN"/>
              </w:rPr>
              <w:t>/包号</w:t>
            </w:r>
          </w:p>
        </w:tc>
        <w:tc>
          <w:tcPr>
            <w:tcW w:w="3151" w:type="dxa"/>
            <w:gridSpan w:val="2"/>
            <w:noWrap w:val="0"/>
            <w:vAlign w:val="center"/>
          </w:tcPr>
          <w:p>
            <w:pPr>
              <w:keepNext w:val="0"/>
              <w:keepLines w:val="0"/>
              <w:pageBreakBefore w:val="0"/>
              <w:widowControl w:val="0"/>
              <w:kinsoku/>
              <w:wordWrap/>
              <w:overflowPunct/>
              <w:topLinePunct w:val="0"/>
              <w:bidi w:val="0"/>
              <w:adjustRightInd/>
              <w:snapToGrid/>
              <w:spacing w:before="0" w:line="300" w:lineRule="exact"/>
              <w:ind w:left="0" w:leftChars="0" w:firstLine="0" w:firstLineChars="0"/>
              <w:jc w:val="both"/>
              <w:textAlignment w:val="auto"/>
              <w:rPr>
                <w:rFonts w:hint="default"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eastAsia="zh-CN"/>
              </w:rPr>
              <w:t>ZHZJZX-20</w:t>
            </w:r>
            <w:r>
              <w:rPr>
                <w:rFonts w:hint="eastAsia" w:ascii="宋体" w:hAnsi="宋体" w:eastAsia="宋体" w:cs="宋体"/>
                <w:b w:val="0"/>
                <w:bCs w:val="0"/>
                <w:color w:val="auto"/>
                <w:sz w:val="18"/>
                <w:szCs w:val="18"/>
                <w:vertAlign w:val="baseline"/>
                <w:lang w:val="en-US" w:eastAsia="zh-CN"/>
              </w:rPr>
              <w:t>2</w:t>
            </w:r>
            <w:r>
              <w:rPr>
                <w:rFonts w:hint="eastAsia" w:cs="宋体"/>
                <w:b w:val="0"/>
                <w:bCs w:val="0"/>
                <w:color w:val="auto"/>
                <w:sz w:val="18"/>
                <w:szCs w:val="18"/>
                <w:vertAlign w:val="baseline"/>
                <w:lang w:val="en-US" w:eastAsia="zh-CN"/>
              </w:rPr>
              <w:t>1</w:t>
            </w:r>
            <w:r>
              <w:rPr>
                <w:rFonts w:hint="eastAsia" w:ascii="宋体" w:hAnsi="宋体" w:eastAsia="宋体" w:cs="宋体"/>
                <w:b w:val="0"/>
                <w:bCs w:val="0"/>
                <w:color w:val="auto"/>
                <w:sz w:val="18"/>
                <w:szCs w:val="18"/>
                <w:vertAlign w:val="baseline"/>
                <w:lang w:val="en-US" w:eastAsia="zh-CN"/>
              </w:rPr>
              <w:t xml:space="preserve"> </w:t>
            </w:r>
            <w:r>
              <w:rPr>
                <w:rFonts w:hint="eastAsia" w:ascii="宋体" w:hAnsi="宋体" w:eastAsia="宋体" w:cs="宋体"/>
                <w:b w:val="0"/>
                <w:bCs w:val="0"/>
                <w:color w:val="auto"/>
                <w:sz w:val="18"/>
                <w:szCs w:val="18"/>
                <w:vertAlign w:val="baseline"/>
                <w:lang w:eastAsia="zh-CN"/>
              </w:rPr>
              <w:t>-磋（00</w:t>
            </w:r>
            <w:r>
              <w:rPr>
                <w:rFonts w:hint="eastAsia" w:cs="宋体"/>
                <w:b w:val="0"/>
                <w:bCs w:val="0"/>
                <w:color w:val="auto"/>
                <w:sz w:val="18"/>
                <w:szCs w:val="18"/>
                <w:vertAlign w:val="baseline"/>
                <w:lang w:val="en-US" w:eastAsia="zh-CN"/>
              </w:rPr>
              <w:t>3</w:t>
            </w:r>
            <w:r>
              <w:rPr>
                <w:rFonts w:hint="eastAsia" w:ascii="宋体" w:hAnsi="宋体" w:eastAsia="宋体" w:cs="宋体"/>
                <w:b w:val="0"/>
                <w:bCs w:val="0"/>
                <w:color w:val="auto"/>
                <w:sz w:val="18"/>
                <w:szCs w:val="1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692" w:type="dxa"/>
            <w:noWrap w:val="0"/>
            <w:vAlign w:val="center"/>
          </w:tcPr>
          <w:p>
            <w:pPr>
              <w:keepNext w:val="0"/>
              <w:keepLines w:val="0"/>
              <w:pageBreakBefore w:val="0"/>
              <w:widowControl w:val="0"/>
              <w:kinsoku/>
              <w:wordWrap/>
              <w:overflowPunct/>
              <w:topLinePunct w:val="0"/>
              <w:bidi w:val="0"/>
              <w:adjustRightInd/>
              <w:snapToGrid/>
              <w:spacing w:before="0" w:line="300" w:lineRule="exact"/>
              <w:ind w:left="0" w:leftChars="0" w:firstLine="0" w:firstLineChars="0"/>
              <w:jc w:val="center"/>
              <w:textAlignment w:val="auto"/>
              <w:rPr>
                <w:rFonts w:hint="eastAsia"/>
                <w:b w:val="0"/>
                <w:bCs w:val="0"/>
                <w:color w:val="auto"/>
                <w:sz w:val="18"/>
                <w:szCs w:val="18"/>
                <w:vertAlign w:val="baseline"/>
                <w:lang w:eastAsia="zh-CN"/>
              </w:rPr>
            </w:pPr>
            <w:r>
              <w:rPr>
                <w:rFonts w:hint="eastAsia"/>
                <w:b w:val="0"/>
                <w:bCs w:val="0"/>
                <w:color w:val="auto"/>
                <w:sz w:val="18"/>
                <w:szCs w:val="18"/>
                <w:vertAlign w:val="baseline"/>
                <w:lang w:eastAsia="zh-CN"/>
              </w:rPr>
              <w:t>报名单位</w:t>
            </w:r>
          </w:p>
        </w:tc>
        <w:tc>
          <w:tcPr>
            <w:tcW w:w="3707" w:type="dxa"/>
            <w:gridSpan w:val="2"/>
            <w:noWrap w:val="0"/>
            <w:vAlign w:val="center"/>
          </w:tcPr>
          <w:p>
            <w:pPr>
              <w:keepNext w:val="0"/>
              <w:keepLines w:val="0"/>
              <w:pageBreakBefore w:val="0"/>
              <w:widowControl w:val="0"/>
              <w:kinsoku/>
              <w:wordWrap/>
              <w:overflowPunct/>
              <w:topLinePunct w:val="0"/>
              <w:bidi w:val="0"/>
              <w:adjustRightInd/>
              <w:snapToGrid/>
              <w:spacing w:before="0" w:line="300" w:lineRule="exact"/>
              <w:ind w:left="0"/>
              <w:jc w:val="center"/>
              <w:textAlignment w:val="auto"/>
              <w:rPr>
                <w:rFonts w:hint="default" w:eastAsia="宋体"/>
                <w:b/>
                <w:bCs/>
                <w:color w:val="auto"/>
                <w:sz w:val="21"/>
                <w:szCs w:val="21"/>
                <w:vertAlign w:val="baseline"/>
                <w:lang w:val="en-US" w:eastAsia="zh-CN"/>
              </w:rPr>
            </w:pPr>
          </w:p>
        </w:tc>
        <w:tc>
          <w:tcPr>
            <w:tcW w:w="4845" w:type="dxa"/>
            <w:gridSpan w:val="3"/>
            <w:vMerge w:val="restart"/>
            <w:noWrap w:val="0"/>
            <w:vAlign w:val="center"/>
          </w:tcPr>
          <w:p>
            <w:pPr>
              <w:keepNext w:val="0"/>
              <w:keepLines w:val="0"/>
              <w:pageBreakBefore w:val="0"/>
              <w:widowControl w:val="0"/>
              <w:kinsoku/>
              <w:wordWrap/>
              <w:overflowPunct/>
              <w:topLinePunct w:val="0"/>
              <w:bidi w:val="0"/>
              <w:adjustRightInd/>
              <w:snapToGrid/>
              <w:spacing w:before="0" w:line="300" w:lineRule="exact"/>
              <w:ind w:firstLine="180" w:firstLineChars="100"/>
              <w:jc w:val="both"/>
              <w:textAlignment w:val="auto"/>
              <w:rPr>
                <w:rFonts w:hint="eastAsia"/>
                <w:color w:val="auto"/>
                <w:sz w:val="18"/>
                <w:szCs w:val="18"/>
                <w:lang w:eastAsia="zh-CN"/>
              </w:rPr>
            </w:pPr>
            <w:r>
              <w:rPr>
                <w:rFonts w:hint="eastAsia"/>
                <w:color w:val="auto"/>
                <w:sz w:val="18"/>
                <w:szCs w:val="18"/>
                <w:lang w:eastAsia="zh-CN"/>
              </w:rPr>
              <w:t>报名时递交资料清单：</w:t>
            </w:r>
          </w:p>
          <w:p>
            <w:pPr>
              <w:keepNext w:val="0"/>
              <w:keepLines w:val="0"/>
              <w:pageBreakBefore w:val="0"/>
              <w:widowControl w:val="0"/>
              <w:kinsoku/>
              <w:wordWrap/>
              <w:overflowPunct/>
              <w:topLinePunct w:val="0"/>
              <w:bidi w:val="0"/>
              <w:adjustRightInd/>
              <w:snapToGrid/>
              <w:spacing w:before="0" w:line="300" w:lineRule="exact"/>
              <w:ind w:firstLine="180" w:firstLineChars="100"/>
              <w:jc w:val="both"/>
              <w:textAlignment w:val="auto"/>
              <w:rPr>
                <w:rFonts w:hint="eastAsia"/>
                <w:color w:val="auto"/>
                <w:sz w:val="18"/>
                <w:szCs w:val="18"/>
                <w:lang w:val="en-US" w:eastAsia="zh-CN"/>
              </w:rPr>
            </w:pPr>
            <w:r>
              <w:rPr>
                <w:rFonts w:hint="eastAsia"/>
                <w:color w:val="auto"/>
                <w:sz w:val="18"/>
                <w:szCs w:val="18"/>
                <w:lang w:val="en-US" w:eastAsia="zh-CN"/>
              </w:rPr>
              <w:t>1、介绍信原件/法人授权书（加盖公章）</w:t>
            </w:r>
          </w:p>
          <w:p>
            <w:pPr>
              <w:keepNext w:val="0"/>
              <w:keepLines w:val="0"/>
              <w:pageBreakBefore w:val="0"/>
              <w:widowControl w:val="0"/>
              <w:kinsoku/>
              <w:wordWrap/>
              <w:overflowPunct/>
              <w:topLinePunct w:val="0"/>
              <w:bidi w:val="0"/>
              <w:adjustRightInd/>
              <w:snapToGrid/>
              <w:spacing w:before="0" w:line="300" w:lineRule="exact"/>
              <w:ind w:firstLine="180" w:firstLineChars="100"/>
              <w:jc w:val="both"/>
              <w:textAlignment w:val="auto"/>
              <w:rPr>
                <w:rFonts w:hint="default"/>
                <w:color w:val="auto"/>
                <w:sz w:val="21"/>
                <w:szCs w:val="21"/>
                <w:lang w:val="en-US" w:eastAsia="zh-CN"/>
              </w:rPr>
            </w:pPr>
            <w:r>
              <w:rPr>
                <w:rFonts w:hint="eastAsia"/>
                <w:color w:val="auto"/>
                <w:sz w:val="18"/>
                <w:szCs w:val="18"/>
                <w:lang w:val="en-US" w:eastAsia="zh-CN"/>
              </w:rPr>
              <w:t>2、经办人身份证复印件（加盖公章）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692" w:type="dxa"/>
            <w:noWrap w:val="0"/>
            <w:vAlign w:val="center"/>
          </w:tcPr>
          <w:p>
            <w:pPr>
              <w:keepNext w:val="0"/>
              <w:keepLines w:val="0"/>
              <w:pageBreakBefore w:val="0"/>
              <w:widowControl w:val="0"/>
              <w:kinsoku/>
              <w:wordWrap/>
              <w:overflowPunct/>
              <w:topLinePunct w:val="0"/>
              <w:bidi w:val="0"/>
              <w:adjustRightInd/>
              <w:snapToGrid/>
              <w:spacing w:before="0" w:line="300" w:lineRule="exact"/>
              <w:ind w:left="0" w:leftChars="0" w:firstLine="0" w:firstLineChars="0"/>
              <w:jc w:val="center"/>
              <w:textAlignment w:val="auto"/>
              <w:rPr>
                <w:rFonts w:hint="eastAsia"/>
                <w:b w:val="0"/>
                <w:bCs w:val="0"/>
                <w:color w:val="auto"/>
                <w:sz w:val="18"/>
                <w:szCs w:val="18"/>
                <w:vertAlign w:val="baseline"/>
                <w:lang w:eastAsia="zh-CN"/>
              </w:rPr>
            </w:pPr>
            <w:r>
              <w:rPr>
                <w:rFonts w:hint="eastAsia"/>
                <w:b w:val="0"/>
                <w:bCs w:val="0"/>
                <w:color w:val="auto"/>
                <w:sz w:val="18"/>
                <w:szCs w:val="18"/>
                <w:vertAlign w:val="baseline"/>
                <w:lang w:eastAsia="zh-CN"/>
              </w:rPr>
              <w:t>单位地址</w:t>
            </w:r>
          </w:p>
        </w:tc>
        <w:tc>
          <w:tcPr>
            <w:tcW w:w="3707" w:type="dxa"/>
            <w:gridSpan w:val="2"/>
            <w:noWrap w:val="0"/>
            <w:vAlign w:val="center"/>
          </w:tcPr>
          <w:p>
            <w:pPr>
              <w:keepNext w:val="0"/>
              <w:keepLines w:val="0"/>
              <w:pageBreakBefore w:val="0"/>
              <w:widowControl w:val="0"/>
              <w:kinsoku/>
              <w:wordWrap/>
              <w:overflowPunct/>
              <w:topLinePunct w:val="0"/>
              <w:bidi w:val="0"/>
              <w:adjustRightInd/>
              <w:snapToGrid/>
              <w:spacing w:before="0" w:line="300" w:lineRule="exact"/>
              <w:ind w:left="0"/>
              <w:jc w:val="center"/>
              <w:textAlignment w:val="auto"/>
              <w:rPr>
                <w:rFonts w:hint="eastAsia"/>
                <w:b/>
                <w:bCs/>
                <w:color w:val="auto"/>
                <w:sz w:val="21"/>
                <w:szCs w:val="21"/>
                <w:vertAlign w:val="baseline"/>
              </w:rPr>
            </w:pPr>
          </w:p>
        </w:tc>
        <w:tc>
          <w:tcPr>
            <w:tcW w:w="4845" w:type="dxa"/>
            <w:gridSpan w:val="3"/>
            <w:vMerge w:val="continue"/>
            <w:noWrap w:val="0"/>
            <w:vAlign w:val="center"/>
          </w:tcPr>
          <w:p>
            <w:pPr>
              <w:keepNext w:val="0"/>
              <w:keepLines w:val="0"/>
              <w:pageBreakBefore w:val="0"/>
              <w:widowControl w:val="0"/>
              <w:kinsoku/>
              <w:wordWrap/>
              <w:overflowPunct/>
              <w:topLinePunct w:val="0"/>
              <w:bidi w:val="0"/>
              <w:adjustRightInd/>
              <w:snapToGrid/>
              <w:spacing w:before="0" w:line="300" w:lineRule="exact"/>
              <w:ind w:left="0"/>
              <w:jc w:val="center"/>
              <w:textAlignment w:val="auto"/>
              <w:rPr>
                <w:rFonts w:hint="eastAsia"/>
                <w:b/>
                <w:bCs/>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692" w:type="dxa"/>
            <w:vMerge w:val="restart"/>
            <w:noWrap w:val="0"/>
            <w:vAlign w:val="center"/>
          </w:tcPr>
          <w:p>
            <w:pPr>
              <w:keepNext w:val="0"/>
              <w:keepLines w:val="0"/>
              <w:pageBreakBefore w:val="0"/>
              <w:widowControl w:val="0"/>
              <w:kinsoku/>
              <w:wordWrap/>
              <w:overflowPunct/>
              <w:topLinePunct w:val="0"/>
              <w:bidi w:val="0"/>
              <w:adjustRightInd/>
              <w:snapToGrid/>
              <w:spacing w:before="0" w:line="300" w:lineRule="exact"/>
              <w:ind w:left="0" w:leftChars="0" w:firstLine="0" w:firstLineChars="0"/>
              <w:jc w:val="center"/>
              <w:textAlignment w:val="auto"/>
              <w:rPr>
                <w:rFonts w:hint="eastAsia"/>
                <w:b w:val="0"/>
                <w:bCs w:val="0"/>
                <w:color w:val="auto"/>
                <w:sz w:val="18"/>
                <w:szCs w:val="18"/>
                <w:vertAlign w:val="baseline"/>
                <w:lang w:eastAsia="zh-CN"/>
              </w:rPr>
            </w:pPr>
            <w:r>
              <w:rPr>
                <w:rFonts w:hint="eastAsia"/>
                <w:b w:val="0"/>
                <w:bCs w:val="0"/>
                <w:color w:val="auto"/>
                <w:sz w:val="18"/>
                <w:szCs w:val="18"/>
                <w:vertAlign w:val="baseline"/>
                <w:lang w:eastAsia="zh-CN"/>
              </w:rPr>
              <w:t>联系人</w:t>
            </w:r>
          </w:p>
        </w:tc>
        <w:tc>
          <w:tcPr>
            <w:tcW w:w="3049" w:type="dxa"/>
            <w:vMerge w:val="restart"/>
            <w:noWrap w:val="0"/>
            <w:vAlign w:val="center"/>
          </w:tcPr>
          <w:p>
            <w:pPr>
              <w:keepNext w:val="0"/>
              <w:keepLines w:val="0"/>
              <w:pageBreakBefore w:val="0"/>
              <w:widowControl w:val="0"/>
              <w:kinsoku/>
              <w:wordWrap/>
              <w:overflowPunct/>
              <w:topLinePunct w:val="0"/>
              <w:bidi w:val="0"/>
              <w:adjustRightInd/>
              <w:snapToGrid/>
              <w:spacing w:before="0" w:line="300" w:lineRule="exact"/>
              <w:ind w:left="0"/>
              <w:jc w:val="center"/>
              <w:textAlignment w:val="auto"/>
              <w:rPr>
                <w:rFonts w:hint="eastAsia"/>
                <w:b/>
                <w:bCs/>
                <w:color w:val="auto"/>
                <w:sz w:val="21"/>
                <w:szCs w:val="21"/>
                <w:vertAlign w:val="baseline"/>
              </w:rPr>
            </w:pPr>
          </w:p>
        </w:tc>
        <w:tc>
          <w:tcPr>
            <w:tcW w:w="2932" w:type="dxa"/>
            <w:gridSpan w:val="3"/>
            <w:noWrap w:val="0"/>
            <w:vAlign w:val="center"/>
          </w:tcPr>
          <w:p>
            <w:pPr>
              <w:keepNext w:val="0"/>
              <w:keepLines w:val="0"/>
              <w:pageBreakBefore w:val="0"/>
              <w:widowControl w:val="0"/>
              <w:kinsoku/>
              <w:wordWrap/>
              <w:overflowPunct/>
              <w:topLinePunct w:val="0"/>
              <w:bidi w:val="0"/>
              <w:adjustRightInd/>
              <w:snapToGrid/>
              <w:spacing w:before="0" w:line="300" w:lineRule="exact"/>
              <w:ind w:left="0" w:leftChars="0" w:firstLine="0" w:firstLineChars="0"/>
              <w:jc w:val="center"/>
              <w:textAlignment w:val="auto"/>
              <w:rPr>
                <w:rFonts w:hint="default"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手机号码/办公电话</w:t>
            </w:r>
          </w:p>
        </w:tc>
        <w:tc>
          <w:tcPr>
            <w:tcW w:w="2571" w:type="dxa"/>
            <w:noWrap w:val="0"/>
            <w:vAlign w:val="center"/>
          </w:tcPr>
          <w:p>
            <w:pPr>
              <w:keepNext w:val="0"/>
              <w:keepLines w:val="0"/>
              <w:pageBreakBefore w:val="0"/>
              <w:widowControl w:val="0"/>
              <w:kinsoku/>
              <w:wordWrap/>
              <w:overflowPunct/>
              <w:topLinePunct w:val="0"/>
              <w:bidi w:val="0"/>
              <w:adjustRightInd/>
              <w:snapToGrid/>
              <w:spacing w:before="0" w:line="300" w:lineRule="exact"/>
              <w:ind w:left="0"/>
              <w:jc w:val="center"/>
              <w:textAlignment w:val="auto"/>
              <w:rPr>
                <w:rFonts w:hint="eastAsia"/>
                <w:b/>
                <w:bCs/>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692" w:type="dxa"/>
            <w:vMerge w:val="continue"/>
            <w:noWrap w:val="0"/>
            <w:vAlign w:val="center"/>
          </w:tcPr>
          <w:p>
            <w:pPr>
              <w:keepNext w:val="0"/>
              <w:keepLines w:val="0"/>
              <w:pageBreakBefore w:val="0"/>
              <w:widowControl w:val="0"/>
              <w:kinsoku/>
              <w:wordWrap/>
              <w:overflowPunct/>
              <w:topLinePunct w:val="0"/>
              <w:bidi w:val="0"/>
              <w:adjustRightInd/>
              <w:snapToGrid/>
              <w:spacing w:before="0" w:line="300" w:lineRule="exact"/>
              <w:ind w:left="0"/>
              <w:jc w:val="center"/>
              <w:textAlignment w:val="auto"/>
              <w:rPr>
                <w:rFonts w:hint="default" w:eastAsia="宋体"/>
                <w:b w:val="0"/>
                <w:bCs w:val="0"/>
                <w:color w:val="auto"/>
                <w:sz w:val="21"/>
                <w:szCs w:val="21"/>
                <w:vertAlign w:val="baseline"/>
                <w:lang w:val="en-US" w:eastAsia="zh-CN"/>
              </w:rPr>
            </w:pPr>
          </w:p>
        </w:tc>
        <w:tc>
          <w:tcPr>
            <w:tcW w:w="3049" w:type="dxa"/>
            <w:vMerge w:val="continue"/>
            <w:noWrap w:val="0"/>
            <w:vAlign w:val="center"/>
          </w:tcPr>
          <w:p>
            <w:pPr>
              <w:keepNext w:val="0"/>
              <w:keepLines w:val="0"/>
              <w:pageBreakBefore w:val="0"/>
              <w:widowControl w:val="0"/>
              <w:kinsoku/>
              <w:wordWrap/>
              <w:overflowPunct/>
              <w:topLinePunct w:val="0"/>
              <w:bidi w:val="0"/>
              <w:adjustRightInd/>
              <w:snapToGrid/>
              <w:spacing w:before="0" w:line="300" w:lineRule="exact"/>
              <w:ind w:left="0"/>
              <w:jc w:val="center"/>
              <w:textAlignment w:val="auto"/>
              <w:rPr>
                <w:rFonts w:hint="eastAsia"/>
                <w:b/>
                <w:bCs/>
                <w:color w:val="auto"/>
                <w:sz w:val="21"/>
                <w:szCs w:val="21"/>
                <w:vertAlign w:val="baseline"/>
              </w:rPr>
            </w:pPr>
          </w:p>
        </w:tc>
        <w:tc>
          <w:tcPr>
            <w:tcW w:w="2932" w:type="dxa"/>
            <w:gridSpan w:val="3"/>
            <w:noWrap w:val="0"/>
            <w:vAlign w:val="center"/>
          </w:tcPr>
          <w:p>
            <w:pPr>
              <w:keepNext w:val="0"/>
              <w:keepLines w:val="0"/>
              <w:pageBreakBefore w:val="0"/>
              <w:widowControl w:val="0"/>
              <w:kinsoku/>
              <w:wordWrap/>
              <w:overflowPunct/>
              <w:topLinePunct w:val="0"/>
              <w:bidi w:val="0"/>
              <w:adjustRightInd/>
              <w:snapToGrid/>
              <w:spacing w:before="0" w:line="300" w:lineRule="exact"/>
              <w:ind w:left="0" w:leftChars="0" w:firstLine="0" w:firstLineChars="0"/>
              <w:jc w:val="center"/>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报名单位接收项目资料的邮箱</w:t>
            </w:r>
          </w:p>
        </w:tc>
        <w:tc>
          <w:tcPr>
            <w:tcW w:w="2571" w:type="dxa"/>
            <w:noWrap w:val="0"/>
            <w:vAlign w:val="center"/>
          </w:tcPr>
          <w:p>
            <w:pPr>
              <w:keepNext w:val="0"/>
              <w:keepLines w:val="0"/>
              <w:pageBreakBefore w:val="0"/>
              <w:widowControl w:val="0"/>
              <w:numPr>
                <w:ilvl w:val="0"/>
                <w:numId w:val="0"/>
              </w:numPr>
              <w:kinsoku/>
              <w:wordWrap/>
              <w:overflowPunct/>
              <w:topLinePunct w:val="0"/>
              <w:bidi w:val="0"/>
              <w:adjustRightInd/>
              <w:snapToGrid/>
              <w:spacing w:before="0" w:line="300" w:lineRule="exact"/>
              <w:ind w:left="0" w:firstLine="422" w:firstLineChars="200"/>
              <w:jc w:val="both"/>
              <w:textAlignment w:val="auto"/>
              <w:rPr>
                <w:rFonts w:hint="eastAsia"/>
                <w:b/>
                <w:bCs/>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0244" w:type="dxa"/>
            <w:gridSpan w:val="6"/>
            <w:noWrap w:val="0"/>
            <w:vAlign w:val="center"/>
          </w:tcPr>
          <w:p>
            <w:pPr>
              <w:keepNext w:val="0"/>
              <w:keepLines w:val="0"/>
              <w:pageBreakBefore w:val="0"/>
              <w:widowControl w:val="0"/>
              <w:kinsoku/>
              <w:wordWrap/>
              <w:overflowPunct/>
              <w:topLinePunct w:val="0"/>
              <w:bidi w:val="0"/>
              <w:adjustRightInd/>
              <w:snapToGrid/>
              <w:spacing w:before="0" w:line="300" w:lineRule="exact"/>
              <w:ind w:firstLine="360" w:firstLineChars="200"/>
              <w:jc w:val="left"/>
              <w:textAlignment w:val="auto"/>
              <w:rPr>
                <w:rFonts w:hint="eastAsia"/>
                <w:b w:val="0"/>
                <w:bCs w:val="0"/>
                <w:color w:val="auto"/>
                <w:sz w:val="18"/>
                <w:szCs w:val="18"/>
                <w:vertAlign w:val="baseline"/>
                <w:lang w:val="en-US" w:eastAsia="zh-CN"/>
              </w:rPr>
            </w:pPr>
            <w:r>
              <w:rPr>
                <w:rFonts w:hint="eastAsia"/>
                <w:b w:val="0"/>
                <w:bCs w:val="0"/>
                <w:color w:val="auto"/>
                <w:sz w:val="18"/>
                <w:szCs w:val="18"/>
                <w:vertAlign w:val="baseline"/>
                <w:lang w:val="en-US" w:eastAsia="zh-CN"/>
              </w:rPr>
              <w:t xml:space="preserve">我单位已领取磋商文件，并核对报名信息无误。   </w:t>
            </w:r>
          </w:p>
          <w:p>
            <w:pPr>
              <w:keepNext w:val="0"/>
              <w:keepLines w:val="0"/>
              <w:pageBreakBefore w:val="0"/>
              <w:widowControl w:val="0"/>
              <w:kinsoku/>
              <w:wordWrap/>
              <w:overflowPunct/>
              <w:topLinePunct w:val="0"/>
              <w:bidi w:val="0"/>
              <w:adjustRightInd/>
              <w:snapToGrid/>
              <w:spacing w:before="0" w:line="300" w:lineRule="exact"/>
              <w:ind w:firstLine="360" w:firstLineChars="200"/>
              <w:jc w:val="left"/>
              <w:textAlignment w:val="auto"/>
              <w:rPr>
                <w:rFonts w:hint="default" w:eastAsia="宋体"/>
                <w:b/>
                <w:bCs/>
                <w:color w:val="auto"/>
                <w:sz w:val="21"/>
                <w:szCs w:val="21"/>
                <w:vertAlign w:val="baseline"/>
                <w:lang w:val="en-US" w:eastAsia="zh-CN"/>
              </w:rPr>
            </w:pPr>
            <w:r>
              <w:rPr>
                <w:rFonts w:hint="eastAsia"/>
                <w:b w:val="0"/>
                <w:bCs w:val="0"/>
                <w:color w:val="auto"/>
                <w:sz w:val="18"/>
                <w:szCs w:val="18"/>
                <w:vertAlign w:val="baseline"/>
                <w:lang w:val="en-US" w:eastAsia="zh-CN"/>
              </w:rPr>
              <w:t>采购代理机构经办人：                领取人签字：                   日期：</w:t>
            </w:r>
          </w:p>
        </w:tc>
      </w:tr>
    </w:tbl>
    <w:p>
      <w:pPr>
        <w:keepNext w:val="0"/>
        <w:keepLines w:val="0"/>
        <w:pageBreakBefore w:val="0"/>
        <w:widowControl w:val="0"/>
        <w:kinsoku/>
        <w:wordWrap/>
        <w:overflowPunct/>
        <w:topLinePunct w:val="0"/>
        <w:autoSpaceDE/>
        <w:autoSpaceDN/>
        <w:bidi w:val="0"/>
        <w:adjustRightInd/>
        <w:snapToGrid/>
        <w:spacing w:before="0" w:line="300" w:lineRule="exact"/>
        <w:ind w:left="0"/>
        <w:jc w:val="left"/>
        <w:textAlignment w:val="auto"/>
        <w:rPr>
          <w:rFonts w:hint="eastAsia"/>
          <w:color w:val="auto"/>
          <w:sz w:val="18"/>
          <w:szCs w:val="18"/>
          <w:lang w:eastAsia="zh-CN"/>
        </w:rPr>
      </w:pPr>
      <w:r>
        <w:rPr>
          <w:rFonts w:hint="eastAsia"/>
          <w:color w:val="auto"/>
          <w:sz w:val="18"/>
          <w:szCs w:val="18"/>
          <w:lang w:val="en-US" w:eastAsia="zh-CN"/>
        </w:rPr>
        <w:t>*</w:t>
      </w:r>
      <w:r>
        <w:rPr>
          <w:rFonts w:hint="eastAsia"/>
          <w:color w:val="auto"/>
          <w:sz w:val="18"/>
          <w:szCs w:val="18"/>
          <w:lang w:eastAsia="zh-CN"/>
        </w:rPr>
        <w:t>说明：</w:t>
      </w:r>
    </w:p>
    <w:p>
      <w:pPr>
        <w:keepNext w:val="0"/>
        <w:keepLines w:val="0"/>
        <w:pageBreakBefore w:val="0"/>
        <w:widowControl w:val="0"/>
        <w:kinsoku/>
        <w:wordWrap/>
        <w:overflowPunct/>
        <w:topLinePunct w:val="0"/>
        <w:autoSpaceDE/>
        <w:autoSpaceDN/>
        <w:bidi w:val="0"/>
        <w:adjustRightInd/>
        <w:snapToGrid/>
        <w:spacing w:before="0" w:line="300" w:lineRule="exact"/>
        <w:ind w:left="0" w:firstLine="360" w:firstLineChars="200"/>
        <w:textAlignment w:val="auto"/>
        <w:rPr>
          <w:rFonts w:hint="eastAsia" w:ascii="宋体" w:hAnsi="宋体" w:eastAsia="宋体" w:cs="宋体"/>
          <w:color w:val="auto"/>
          <w:sz w:val="18"/>
          <w:szCs w:val="18"/>
        </w:rPr>
      </w:pPr>
      <w:r>
        <w:rPr>
          <w:rFonts w:hint="eastAsia" w:ascii="宋体" w:hAnsi="宋体" w:cs="宋体"/>
          <w:color w:val="auto"/>
          <w:sz w:val="18"/>
          <w:szCs w:val="18"/>
          <w:lang w:val="en-US" w:eastAsia="zh-CN"/>
        </w:rPr>
        <w:t>1.</w:t>
      </w:r>
      <w:r>
        <w:rPr>
          <w:rFonts w:hint="eastAsia" w:ascii="宋体" w:hAnsi="宋体" w:cs="宋体"/>
          <w:color w:val="auto"/>
          <w:sz w:val="18"/>
          <w:szCs w:val="18"/>
          <w:lang w:eastAsia="zh-CN"/>
        </w:rPr>
        <w:t>供应商</w:t>
      </w:r>
      <w:r>
        <w:rPr>
          <w:rFonts w:hint="eastAsia" w:ascii="宋体" w:hAnsi="宋体" w:eastAsia="宋体" w:cs="宋体"/>
          <w:color w:val="auto"/>
          <w:sz w:val="18"/>
          <w:szCs w:val="18"/>
        </w:rPr>
        <w:t>在填写报名登记表时，必须核实</w:t>
      </w:r>
      <w:r>
        <w:rPr>
          <w:rFonts w:hint="eastAsia" w:ascii="宋体" w:hAnsi="宋体" w:eastAsia="宋体" w:cs="宋体"/>
          <w:color w:val="auto"/>
          <w:sz w:val="18"/>
          <w:szCs w:val="18"/>
          <w:lang w:eastAsia="zh-CN"/>
        </w:rPr>
        <w:t>准确的</w:t>
      </w:r>
      <w:r>
        <w:rPr>
          <w:rFonts w:hint="eastAsia" w:ascii="宋体" w:hAnsi="宋体" w:eastAsia="宋体" w:cs="宋体"/>
          <w:color w:val="auto"/>
          <w:sz w:val="18"/>
          <w:szCs w:val="18"/>
        </w:rPr>
        <w:t>项目信息及</w:t>
      </w:r>
      <w:r>
        <w:rPr>
          <w:rFonts w:hint="eastAsia" w:ascii="宋体" w:hAnsi="宋体" w:cs="宋体"/>
          <w:color w:val="auto"/>
          <w:sz w:val="18"/>
          <w:szCs w:val="18"/>
          <w:lang w:eastAsia="zh-CN"/>
        </w:rPr>
        <w:t>供应商</w:t>
      </w:r>
      <w:r>
        <w:rPr>
          <w:rFonts w:hint="eastAsia" w:ascii="宋体" w:hAnsi="宋体" w:eastAsia="宋体" w:cs="宋体"/>
          <w:color w:val="auto"/>
          <w:sz w:val="18"/>
          <w:szCs w:val="18"/>
        </w:rPr>
        <w:t>信息，若因错误息给</w:t>
      </w:r>
      <w:r>
        <w:rPr>
          <w:rFonts w:hint="eastAsia" w:ascii="宋体" w:hAnsi="宋体" w:cs="宋体"/>
          <w:color w:val="auto"/>
          <w:sz w:val="18"/>
          <w:szCs w:val="18"/>
          <w:lang w:eastAsia="zh-CN"/>
        </w:rPr>
        <w:t>供应商</w:t>
      </w:r>
      <w:r>
        <w:rPr>
          <w:rFonts w:hint="eastAsia" w:ascii="宋体" w:hAnsi="宋体" w:eastAsia="宋体" w:cs="宋体"/>
          <w:color w:val="auto"/>
          <w:sz w:val="18"/>
          <w:szCs w:val="18"/>
        </w:rPr>
        <w:t>的投标资格造成影响的由</w:t>
      </w:r>
      <w:r>
        <w:rPr>
          <w:rFonts w:hint="eastAsia" w:ascii="宋体" w:hAnsi="宋体" w:cs="宋体"/>
          <w:color w:val="auto"/>
          <w:sz w:val="18"/>
          <w:szCs w:val="18"/>
          <w:lang w:eastAsia="zh-CN"/>
        </w:rPr>
        <w:t>供应商</w:t>
      </w:r>
      <w:r>
        <w:rPr>
          <w:rFonts w:hint="eastAsia" w:ascii="宋体" w:hAnsi="宋体" w:eastAsia="宋体" w:cs="宋体"/>
          <w:color w:val="auto"/>
          <w:sz w:val="18"/>
          <w:szCs w:val="18"/>
        </w:rPr>
        <w:t>自行承担责任。</w:t>
      </w:r>
    </w:p>
    <w:p>
      <w:pPr>
        <w:keepNext w:val="0"/>
        <w:keepLines w:val="0"/>
        <w:pageBreakBefore w:val="0"/>
        <w:widowControl w:val="0"/>
        <w:kinsoku/>
        <w:wordWrap/>
        <w:overflowPunct/>
        <w:topLinePunct w:val="0"/>
        <w:autoSpaceDE/>
        <w:autoSpaceDN/>
        <w:bidi w:val="0"/>
        <w:adjustRightInd/>
        <w:snapToGrid/>
        <w:spacing w:before="0" w:line="300" w:lineRule="exact"/>
        <w:ind w:left="0" w:firstLine="360" w:firstLineChars="200"/>
        <w:textAlignment w:val="auto"/>
        <w:rPr>
          <w:rFonts w:hint="eastAsia"/>
          <w:b/>
          <w:bCs/>
          <w:color w:val="auto"/>
          <w:sz w:val="36"/>
          <w:szCs w:val="36"/>
          <w:u w:val="single"/>
        </w:rPr>
      </w:pPr>
      <w:r>
        <w:rPr>
          <w:rFonts w:hint="eastAsia" w:ascii="宋体" w:hAnsi="宋体" w:cs="宋体"/>
          <w:color w:val="auto"/>
          <w:sz w:val="18"/>
          <w:szCs w:val="18"/>
          <w:lang w:val="en-US" w:eastAsia="zh-CN"/>
        </w:rPr>
        <w:t>2.</w:t>
      </w:r>
      <w:r>
        <w:rPr>
          <w:rFonts w:hint="eastAsia" w:ascii="宋体" w:hAnsi="宋体" w:eastAsia="宋体" w:cs="宋体"/>
          <w:color w:val="auto"/>
          <w:sz w:val="18"/>
          <w:szCs w:val="18"/>
        </w:rPr>
        <w:t>报名资格不能随意转让，</w:t>
      </w:r>
      <w:r>
        <w:rPr>
          <w:rFonts w:hint="eastAsia" w:ascii="宋体" w:hAnsi="宋体" w:cs="宋体"/>
          <w:color w:val="auto"/>
          <w:sz w:val="18"/>
          <w:szCs w:val="18"/>
          <w:lang w:eastAsia="zh-CN"/>
        </w:rPr>
        <w:t>供应商</w:t>
      </w:r>
      <w:r>
        <w:rPr>
          <w:rFonts w:hint="eastAsia" w:ascii="宋体" w:hAnsi="宋体" w:eastAsia="宋体" w:cs="宋体"/>
          <w:color w:val="auto"/>
          <w:sz w:val="18"/>
          <w:szCs w:val="18"/>
        </w:rPr>
        <w:t>欲变更报登记信息，请于保证金截止日前到我</w:t>
      </w:r>
      <w:r>
        <w:rPr>
          <w:rFonts w:hint="eastAsia" w:ascii="宋体" w:hAnsi="宋体" w:eastAsia="宋体" w:cs="宋体"/>
          <w:color w:val="auto"/>
          <w:sz w:val="18"/>
          <w:szCs w:val="18"/>
          <w:lang w:eastAsia="zh-CN"/>
        </w:rPr>
        <w:t>单</w:t>
      </w:r>
      <w:r>
        <w:rPr>
          <w:rFonts w:hint="eastAsia" w:ascii="宋体" w:hAnsi="宋体" w:eastAsia="宋体" w:cs="宋体"/>
          <w:color w:val="auto"/>
          <w:sz w:val="18"/>
          <w:szCs w:val="18"/>
        </w:rPr>
        <w:t>位重新填写报名登记表。</w:t>
      </w:r>
    </w:p>
    <w:p>
      <w:pPr>
        <w:pStyle w:val="2"/>
        <w:keepNext w:val="0"/>
        <w:keepLines w:val="0"/>
        <w:pageBreakBefore w:val="0"/>
        <w:widowControl w:val="0"/>
        <w:kinsoku/>
        <w:wordWrap/>
        <w:overflowPunct/>
        <w:topLinePunct w:val="0"/>
        <w:bidi w:val="0"/>
        <w:adjustRightInd/>
        <w:snapToGrid/>
        <w:spacing w:before="0" w:line="300" w:lineRule="exact"/>
        <w:ind w:left="0" w:leftChars="0" w:firstLine="0" w:firstLineChars="0"/>
        <w:textAlignment w:val="auto"/>
        <w:rPr>
          <w:rFonts w:hint="eastAsia"/>
          <w:color w:val="auto"/>
        </w:rPr>
      </w:pPr>
    </w:p>
    <w:p>
      <w:pPr>
        <w:pStyle w:val="2"/>
        <w:keepNext w:val="0"/>
        <w:keepLines w:val="0"/>
        <w:pageBreakBefore w:val="0"/>
        <w:widowControl w:val="0"/>
        <w:kinsoku/>
        <w:wordWrap/>
        <w:overflowPunct/>
        <w:topLinePunct w:val="0"/>
        <w:autoSpaceDE/>
        <w:autoSpaceDN/>
        <w:bidi w:val="0"/>
        <w:adjustRightInd/>
        <w:snapToGrid/>
        <w:spacing w:before="0" w:line="600" w:lineRule="exact"/>
        <w:ind w:left="0" w:firstLine="361" w:firstLineChars="100"/>
        <w:jc w:val="center"/>
        <w:textAlignment w:val="auto"/>
        <w:rPr>
          <w:rFonts w:hint="eastAsia"/>
          <w:color w:val="auto"/>
          <w:lang w:val="en-US" w:eastAsia="zh-CN"/>
        </w:rPr>
      </w:pPr>
      <w:r>
        <w:rPr>
          <w:rFonts w:hint="eastAsia" w:ascii="宋体" w:hAnsi="宋体" w:eastAsia="宋体" w:cs="宋体"/>
          <w:b/>
          <w:bCs/>
          <w:color w:val="auto"/>
          <w:sz w:val="36"/>
          <w:szCs w:val="36"/>
          <w:lang w:val="en-US" w:eastAsia="zh-CN"/>
        </w:rPr>
        <w:t>报名登记表（报名单位留存）</w:t>
      </w:r>
    </w:p>
    <w:tbl>
      <w:tblPr>
        <w:tblStyle w:val="12"/>
        <w:tblW w:w="10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3047"/>
        <w:gridCol w:w="647"/>
        <w:gridCol w:w="1725"/>
        <w:gridCol w:w="555"/>
        <w:gridCol w:w="2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692" w:type="dxa"/>
            <w:noWrap w:val="0"/>
            <w:vAlign w:val="center"/>
          </w:tcPr>
          <w:p>
            <w:pPr>
              <w:keepNext w:val="0"/>
              <w:keepLines w:val="0"/>
              <w:pageBreakBefore w:val="0"/>
              <w:widowControl w:val="0"/>
              <w:kinsoku/>
              <w:wordWrap/>
              <w:overflowPunct/>
              <w:topLinePunct w:val="0"/>
              <w:bidi w:val="0"/>
              <w:adjustRightInd/>
              <w:snapToGrid/>
              <w:spacing w:before="0" w:line="300" w:lineRule="exact"/>
              <w:ind w:left="0" w:leftChars="0" w:firstLine="0" w:firstLineChars="0"/>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b w:val="0"/>
                <w:bCs w:val="0"/>
                <w:color w:val="auto"/>
                <w:sz w:val="18"/>
                <w:szCs w:val="18"/>
                <w:vertAlign w:val="baseline"/>
                <w:lang w:eastAsia="zh-CN"/>
              </w:rPr>
              <w:t>报名项目名称</w:t>
            </w:r>
          </w:p>
        </w:tc>
        <w:tc>
          <w:tcPr>
            <w:tcW w:w="3694" w:type="dxa"/>
            <w:gridSpan w:val="2"/>
            <w:noWrap w:val="0"/>
            <w:vAlign w:val="center"/>
          </w:tcPr>
          <w:p>
            <w:pPr>
              <w:keepNext w:val="0"/>
              <w:keepLines w:val="0"/>
              <w:pageBreakBefore w:val="0"/>
              <w:widowControl w:val="0"/>
              <w:kinsoku/>
              <w:wordWrap/>
              <w:overflowPunct/>
              <w:topLinePunct w:val="0"/>
              <w:bidi w:val="0"/>
              <w:adjustRightInd/>
              <w:snapToGrid/>
              <w:spacing w:before="0" w:line="300" w:lineRule="exact"/>
              <w:ind w:left="0" w:leftChars="0" w:firstLine="0" w:firstLineChars="0"/>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b w:val="0"/>
                <w:bCs w:val="0"/>
                <w:color w:val="auto"/>
                <w:sz w:val="18"/>
                <w:szCs w:val="18"/>
                <w:vertAlign w:val="baseline"/>
                <w:lang w:val="en-US" w:eastAsia="zh-CN"/>
              </w:rPr>
              <w:t>德阳市数字经济展示馆、德阳市智慧城市和大数据管理中心监理服务采购打捆项目</w:t>
            </w:r>
          </w:p>
        </w:tc>
        <w:tc>
          <w:tcPr>
            <w:tcW w:w="1725" w:type="dxa"/>
            <w:noWrap w:val="0"/>
            <w:vAlign w:val="center"/>
          </w:tcPr>
          <w:p>
            <w:pPr>
              <w:keepNext w:val="0"/>
              <w:keepLines w:val="0"/>
              <w:pageBreakBefore w:val="0"/>
              <w:widowControl w:val="0"/>
              <w:kinsoku/>
              <w:wordWrap/>
              <w:overflowPunct/>
              <w:topLinePunct w:val="0"/>
              <w:bidi w:val="0"/>
              <w:adjustRightInd/>
              <w:snapToGrid/>
              <w:spacing w:before="0" w:line="300" w:lineRule="exact"/>
              <w:ind w:left="0" w:leftChars="0" w:firstLine="0" w:firstLineChars="0"/>
              <w:jc w:val="center"/>
              <w:textAlignment w:val="auto"/>
              <w:rPr>
                <w:rFonts w:hint="default"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eastAsia="zh-CN"/>
              </w:rPr>
              <w:t>采购编号</w:t>
            </w:r>
            <w:r>
              <w:rPr>
                <w:rFonts w:hint="eastAsia" w:cs="宋体"/>
                <w:b w:val="0"/>
                <w:bCs w:val="0"/>
                <w:color w:val="auto"/>
                <w:sz w:val="18"/>
                <w:szCs w:val="18"/>
                <w:vertAlign w:val="baseline"/>
                <w:lang w:val="en-US" w:eastAsia="zh-CN"/>
              </w:rPr>
              <w:t>/包号</w:t>
            </w:r>
          </w:p>
        </w:tc>
        <w:tc>
          <w:tcPr>
            <w:tcW w:w="3133" w:type="dxa"/>
            <w:gridSpan w:val="2"/>
            <w:noWrap w:val="0"/>
            <w:vAlign w:val="center"/>
          </w:tcPr>
          <w:p>
            <w:pPr>
              <w:keepNext w:val="0"/>
              <w:keepLines w:val="0"/>
              <w:pageBreakBefore w:val="0"/>
              <w:widowControl w:val="0"/>
              <w:kinsoku/>
              <w:wordWrap/>
              <w:overflowPunct/>
              <w:topLinePunct w:val="0"/>
              <w:bidi w:val="0"/>
              <w:adjustRightInd/>
              <w:snapToGrid/>
              <w:spacing w:before="0" w:line="300" w:lineRule="exact"/>
              <w:ind w:left="0" w:leftChars="0" w:firstLine="0" w:firstLineChars="0"/>
              <w:jc w:val="both"/>
              <w:textAlignment w:val="auto"/>
              <w:rPr>
                <w:rFonts w:hint="default"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eastAsia="zh-CN"/>
              </w:rPr>
              <w:t>ZHZJZX-20</w:t>
            </w:r>
            <w:r>
              <w:rPr>
                <w:rFonts w:hint="eastAsia" w:ascii="宋体" w:hAnsi="宋体" w:eastAsia="宋体" w:cs="宋体"/>
                <w:b w:val="0"/>
                <w:bCs w:val="0"/>
                <w:color w:val="auto"/>
                <w:sz w:val="18"/>
                <w:szCs w:val="18"/>
                <w:vertAlign w:val="baseline"/>
                <w:lang w:val="en-US" w:eastAsia="zh-CN"/>
              </w:rPr>
              <w:t xml:space="preserve">21 </w:t>
            </w:r>
            <w:r>
              <w:rPr>
                <w:rFonts w:hint="eastAsia" w:ascii="宋体" w:hAnsi="宋体" w:eastAsia="宋体" w:cs="宋体"/>
                <w:b w:val="0"/>
                <w:bCs w:val="0"/>
                <w:color w:val="auto"/>
                <w:sz w:val="18"/>
                <w:szCs w:val="18"/>
                <w:vertAlign w:val="baseline"/>
                <w:lang w:eastAsia="zh-CN"/>
              </w:rPr>
              <w:t>-磋（00</w:t>
            </w:r>
            <w:r>
              <w:rPr>
                <w:rFonts w:hint="eastAsia" w:cs="宋体"/>
                <w:b w:val="0"/>
                <w:bCs w:val="0"/>
                <w:color w:val="auto"/>
                <w:sz w:val="18"/>
                <w:szCs w:val="18"/>
                <w:vertAlign w:val="baseline"/>
                <w:lang w:val="en-US" w:eastAsia="zh-CN"/>
              </w:rPr>
              <w:t>3</w:t>
            </w:r>
            <w:r>
              <w:rPr>
                <w:rFonts w:hint="eastAsia" w:ascii="宋体" w:hAnsi="宋体" w:eastAsia="宋体" w:cs="宋体"/>
                <w:b w:val="0"/>
                <w:bCs w:val="0"/>
                <w:color w:val="auto"/>
                <w:sz w:val="18"/>
                <w:szCs w:val="1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692" w:type="dxa"/>
            <w:noWrap w:val="0"/>
            <w:vAlign w:val="center"/>
          </w:tcPr>
          <w:p>
            <w:pPr>
              <w:keepNext w:val="0"/>
              <w:keepLines w:val="0"/>
              <w:pageBreakBefore w:val="0"/>
              <w:widowControl w:val="0"/>
              <w:kinsoku/>
              <w:wordWrap/>
              <w:overflowPunct/>
              <w:topLinePunct w:val="0"/>
              <w:bidi w:val="0"/>
              <w:adjustRightInd/>
              <w:snapToGrid/>
              <w:spacing w:before="0" w:line="300" w:lineRule="exact"/>
              <w:ind w:left="0" w:leftChars="0" w:firstLine="0" w:firstLineChars="0"/>
              <w:jc w:val="center"/>
              <w:textAlignment w:val="auto"/>
              <w:rPr>
                <w:rFonts w:hint="eastAsia" w:eastAsia="宋体"/>
                <w:b w:val="0"/>
                <w:bCs w:val="0"/>
                <w:color w:val="auto"/>
                <w:sz w:val="18"/>
                <w:szCs w:val="18"/>
                <w:vertAlign w:val="baseline"/>
                <w:lang w:eastAsia="zh-CN"/>
              </w:rPr>
            </w:pPr>
            <w:r>
              <w:rPr>
                <w:rFonts w:hint="eastAsia"/>
                <w:b w:val="0"/>
                <w:bCs w:val="0"/>
                <w:color w:val="auto"/>
                <w:sz w:val="18"/>
                <w:szCs w:val="18"/>
                <w:vertAlign w:val="baseline"/>
                <w:lang w:eastAsia="zh-CN"/>
              </w:rPr>
              <w:t>报名单位</w:t>
            </w:r>
          </w:p>
        </w:tc>
        <w:tc>
          <w:tcPr>
            <w:tcW w:w="3694" w:type="dxa"/>
            <w:gridSpan w:val="2"/>
            <w:noWrap w:val="0"/>
            <w:vAlign w:val="center"/>
          </w:tcPr>
          <w:p>
            <w:pPr>
              <w:keepNext w:val="0"/>
              <w:keepLines w:val="0"/>
              <w:pageBreakBefore w:val="0"/>
              <w:widowControl w:val="0"/>
              <w:kinsoku/>
              <w:wordWrap/>
              <w:overflowPunct/>
              <w:topLinePunct w:val="0"/>
              <w:bidi w:val="0"/>
              <w:adjustRightInd/>
              <w:snapToGrid/>
              <w:spacing w:before="0" w:line="300" w:lineRule="exact"/>
              <w:ind w:left="0"/>
              <w:jc w:val="center"/>
              <w:textAlignment w:val="auto"/>
              <w:rPr>
                <w:rFonts w:hint="default" w:eastAsia="宋体"/>
                <w:b/>
                <w:bCs/>
                <w:color w:val="auto"/>
                <w:sz w:val="18"/>
                <w:szCs w:val="18"/>
                <w:vertAlign w:val="baseline"/>
                <w:lang w:val="en-US" w:eastAsia="zh-CN"/>
              </w:rPr>
            </w:pPr>
          </w:p>
        </w:tc>
        <w:tc>
          <w:tcPr>
            <w:tcW w:w="4858" w:type="dxa"/>
            <w:gridSpan w:val="3"/>
            <w:vMerge w:val="restart"/>
            <w:noWrap w:val="0"/>
            <w:vAlign w:val="center"/>
          </w:tcPr>
          <w:p>
            <w:pPr>
              <w:keepNext w:val="0"/>
              <w:keepLines w:val="0"/>
              <w:pageBreakBefore w:val="0"/>
              <w:widowControl w:val="0"/>
              <w:kinsoku/>
              <w:wordWrap/>
              <w:overflowPunct/>
              <w:topLinePunct w:val="0"/>
              <w:bidi w:val="0"/>
              <w:adjustRightInd/>
              <w:snapToGrid/>
              <w:spacing w:before="0" w:line="300" w:lineRule="exact"/>
              <w:ind w:left="0" w:leftChars="0" w:firstLine="360" w:firstLineChars="200"/>
              <w:jc w:val="both"/>
              <w:textAlignment w:val="auto"/>
              <w:rPr>
                <w:rFonts w:hint="eastAsia"/>
                <w:color w:val="auto"/>
                <w:sz w:val="18"/>
                <w:szCs w:val="18"/>
                <w:lang w:eastAsia="zh-CN"/>
              </w:rPr>
            </w:pPr>
            <w:r>
              <w:rPr>
                <w:rFonts w:hint="eastAsia"/>
                <w:color w:val="auto"/>
                <w:sz w:val="18"/>
                <w:szCs w:val="18"/>
                <w:lang w:eastAsia="zh-CN"/>
              </w:rPr>
              <w:t>报名时递交资料清单：</w:t>
            </w:r>
          </w:p>
          <w:p>
            <w:pPr>
              <w:keepNext w:val="0"/>
              <w:keepLines w:val="0"/>
              <w:pageBreakBefore w:val="0"/>
              <w:widowControl w:val="0"/>
              <w:numPr>
                <w:ilvl w:val="0"/>
                <w:numId w:val="0"/>
              </w:numPr>
              <w:kinsoku/>
              <w:wordWrap/>
              <w:overflowPunct/>
              <w:topLinePunct w:val="0"/>
              <w:bidi w:val="0"/>
              <w:adjustRightInd/>
              <w:snapToGrid/>
              <w:spacing w:before="0" w:line="300" w:lineRule="exact"/>
              <w:ind w:left="0" w:firstLine="360" w:firstLineChars="200"/>
              <w:jc w:val="both"/>
              <w:textAlignment w:val="auto"/>
              <w:rPr>
                <w:rFonts w:hint="eastAsia"/>
                <w:color w:val="auto"/>
                <w:sz w:val="18"/>
                <w:szCs w:val="18"/>
                <w:lang w:val="en-US" w:eastAsia="zh-CN"/>
              </w:rPr>
            </w:pPr>
            <w:r>
              <w:rPr>
                <w:rFonts w:hint="eastAsia"/>
                <w:color w:val="auto"/>
                <w:sz w:val="18"/>
                <w:szCs w:val="18"/>
                <w:lang w:val="en-US" w:eastAsia="zh-CN"/>
              </w:rPr>
              <w:t>1、介绍信原件/法人授权书（加盖公章）</w:t>
            </w:r>
          </w:p>
          <w:p>
            <w:pPr>
              <w:keepNext w:val="0"/>
              <w:keepLines w:val="0"/>
              <w:pageBreakBefore w:val="0"/>
              <w:widowControl w:val="0"/>
              <w:numPr>
                <w:ilvl w:val="0"/>
                <w:numId w:val="0"/>
              </w:numPr>
              <w:kinsoku/>
              <w:wordWrap/>
              <w:overflowPunct/>
              <w:topLinePunct w:val="0"/>
              <w:bidi w:val="0"/>
              <w:adjustRightInd/>
              <w:snapToGrid/>
              <w:spacing w:before="0" w:line="300" w:lineRule="exact"/>
              <w:ind w:left="0" w:firstLine="360" w:firstLineChars="200"/>
              <w:jc w:val="both"/>
              <w:textAlignment w:val="auto"/>
              <w:rPr>
                <w:rFonts w:hint="default"/>
                <w:color w:val="auto"/>
                <w:sz w:val="18"/>
                <w:szCs w:val="18"/>
                <w:lang w:val="en-US" w:eastAsia="zh-CN"/>
              </w:rPr>
            </w:pPr>
            <w:r>
              <w:rPr>
                <w:rFonts w:hint="eastAsia"/>
                <w:color w:val="auto"/>
                <w:sz w:val="18"/>
                <w:szCs w:val="18"/>
                <w:lang w:val="en-US" w:eastAsia="zh-CN"/>
              </w:rPr>
              <w:t>2、经办人身份证复印件（加盖公章）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92" w:type="dxa"/>
            <w:noWrap w:val="0"/>
            <w:vAlign w:val="center"/>
          </w:tcPr>
          <w:p>
            <w:pPr>
              <w:keepNext w:val="0"/>
              <w:keepLines w:val="0"/>
              <w:pageBreakBefore w:val="0"/>
              <w:widowControl w:val="0"/>
              <w:kinsoku/>
              <w:wordWrap/>
              <w:overflowPunct/>
              <w:topLinePunct w:val="0"/>
              <w:bidi w:val="0"/>
              <w:adjustRightInd/>
              <w:snapToGrid/>
              <w:spacing w:before="0" w:line="300" w:lineRule="exact"/>
              <w:ind w:left="0" w:leftChars="0" w:firstLine="0" w:firstLineChars="0"/>
              <w:jc w:val="center"/>
              <w:textAlignment w:val="auto"/>
              <w:rPr>
                <w:rFonts w:hint="eastAsia"/>
                <w:b w:val="0"/>
                <w:bCs w:val="0"/>
                <w:color w:val="auto"/>
                <w:sz w:val="18"/>
                <w:szCs w:val="18"/>
                <w:vertAlign w:val="baseline"/>
                <w:lang w:eastAsia="zh-CN"/>
              </w:rPr>
            </w:pPr>
            <w:r>
              <w:rPr>
                <w:rFonts w:hint="eastAsia"/>
                <w:b w:val="0"/>
                <w:bCs w:val="0"/>
                <w:color w:val="auto"/>
                <w:sz w:val="18"/>
                <w:szCs w:val="18"/>
                <w:vertAlign w:val="baseline"/>
                <w:lang w:eastAsia="zh-CN"/>
              </w:rPr>
              <w:t>单位地址</w:t>
            </w:r>
          </w:p>
        </w:tc>
        <w:tc>
          <w:tcPr>
            <w:tcW w:w="3694" w:type="dxa"/>
            <w:gridSpan w:val="2"/>
            <w:noWrap w:val="0"/>
            <w:vAlign w:val="center"/>
          </w:tcPr>
          <w:p>
            <w:pPr>
              <w:keepNext w:val="0"/>
              <w:keepLines w:val="0"/>
              <w:pageBreakBefore w:val="0"/>
              <w:widowControl w:val="0"/>
              <w:kinsoku/>
              <w:wordWrap/>
              <w:overflowPunct/>
              <w:topLinePunct w:val="0"/>
              <w:bidi w:val="0"/>
              <w:adjustRightInd/>
              <w:snapToGrid/>
              <w:spacing w:before="0" w:line="300" w:lineRule="exact"/>
              <w:ind w:left="0"/>
              <w:jc w:val="center"/>
              <w:textAlignment w:val="auto"/>
              <w:rPr>
                <w:rFonts w:hint="eastAsia"/>
                <w:b/>
                <w:bCs/>
                <w:color w:val="auto"/>
                <w:sz w:val="18"/>
                <w:szCs w:val="18"/>
                <w:vertAlign w:val="baseline"/>
              </w:rPr>
            </w:pPr>
          </w:p>
        </w:tc>
        <w:tc>
          <w:tcPr>
            <w:tcW w:w="4858" w:type="dxa"/>
            <w:gridSpan w:val="3"/>
            <w:vMerge w:val="continue"/>
            <w:noWrap w:val="0"/>
            <w:vAlign w:val="center"/>
          </w:tcPr>
          <w:p>
            <w:pPr>
              <w:keepNext w:val="0"/>
              <w:keepLines w:val="0"/>
              <w:pageBreakBefore w:val="0"/>
              <w:widowControl w:val="0"/>
              <w:kinsoku/>
              <w:wordWrap/>
              <w:overflowPunct/>
              <w:topLinePunct w:val="0"/>
              <w:bidi w:val="0"/>
              <w:adjustRightInd/>
              <w:snapToGrid/>
              <w:spacing w:before="0" w:line="300" w:lineRule="exact"/>
              <w:ind w:left="0"/>
              <w:jc w:val="center"/>
              <w:textAlignment w:val="auto"/>
              <w:rPr>
                <w:rFonts w:hint="eastAsia"/>
                <w:b/>
                <w:bCs/>
                <w:color w:val="auto"/>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692" w:type="dxa"/>
            <w:vMerge w:val="restart"/>
            <w:noWrap w:val="0"/>
            <w:vAlign w:val="center"/>
          </w:tcPr>
          <w:p>
            <w:pPr>
              <w:keepNext w:val="0"/>
              <w:keepLines w:val="0"/>
              <w:pageBreakBefore w:val="0"/>
              <w:widowControl w:val="0"/>
              <w:kinsoku/>
              <w:wordWrap/>
              <w:overflowPunct/>
              <w:topLinePunct w:val="0"/>
              <w:bidi w:val="0"/>
              <w:adjustRightInd/>
              <w:snapToGrid/>
              <w:spacing w:before="0" w:line="300" w:lineRule="exact"/>
              <w:ind w:left="0" w:leftChars="0" w:firstLine="0" w:firstLineChars="0"/>
              <w:jc w:val="center"/>
              <w:textAlignment w:val="auto"/>
              <w:rPr>
                <w:rFonts w:hint="eastAsia" w:eastAsia="宋体"/>
                <w:b w:val="0"/>
                <w:bCs w:val="0"/>
                <w:color w:val="auto"/>
                <w:sz w:val="18"/>
                <w:szCs w:val="18"/>
                <w:vertAlign w:val="baseline"/>
                <w:lang w:eastAsia="zh-CN"/>
              </w:rPr>
            </w:pPr>
            <w:r>
              <w:rPr>
                <w:rFonts w:hint="eastAsia"/>
                <w:b w:val="0"/>
                <w:bCs w:val="0"/>
                <w:color w:val="auto"/>
                <w:sz w:val="18"/>
                <w:szCs w:val="18"/>
                <w:vertAlign w:val="baseline"/>
                <w:lang w:eastAsia="zh-CN"/>
              </w:rPr>
              <w:t>联系人</w:t>
            </w:r>
          </w:p>
        </w:tc>
        <w:tc>
          <w:tcPr>
            <w:tcW w:w="3047" w:type="dxa"/>
            <w:vMerge w:val="restart"/>
            <w:noWrap w:val="0"/>
            <w:vAlign w:val="center"/>
          </w:tcPr>
          <w:p>
            <w:pPr>
              <w:keepNext w:val="0"/>
              <w:keepLines w:val="0"/>
              <w:pageBreakBefore w:val="0"/>
              <w:widowControl w:val="0"/>
              <w:kinsoku/>
              <w:wordWrap/>
              <w:overflowPunct/>
              <w:topLinePunct w:val="0"/>
              <w:bidi w:val="0"/>
              <w:adjustRightInd/>
              <w:snapToGrid/>
              <w:spacing w:before="0" w:line="300" w:lineRule="exact"/>
              <w:ind w:left="0"/>
              <w:jc w:val="center"/>
              <w:textAlignment w:val="auto"/>
              <w:rPr>
                <w:rFonts w:hint="eastAsia"/>
                <w:b/>
                <w:bCs/>
                <w:color w:val="auto"/>
                <w:sz w:val="18"/>
                <w:szCs w:val="18"/>
                <w:vertAlign w:val="baseline"/>
              </w:rPr>
            </w:pPr>
          </w:p>
        </w:tc>
        <w:tc>
          <w:tcPr>
            <w:tcW w:w="2927" w:type="dxa"/>
            <w:gridSpan w:val="3"/>
            <w:noWrap w:val="0"/>
            <w:vAlign w:val="center"/>
          </w:tcPr>
          <w:p>
            <w:pPr>
              <w:keepNext w:val="0"/>
              <w:keepLines w:val="0"/>
              <w:pageBreakBefore w:val="0"/>
              <w:widowControl w:val="0"/>
              <w:kinsoku/>
              <w:wordWrap/>
              <w:overflowPunct/>
              <w:topLinePunct w:val="0"/>
              <w:bidi w:val="0"/>
              <w:adjustRightInd/>
              <w:snapToGrid/>
              <w:spacing w:before="0" w:line="300" w:lineRule="exact"/>
              <w:ind w:left="0" w:leftChars="0" w:firstLine="0" w:firstLineChars="0"/>
              <w:jc w:val="center"/>
              <w:textAlignment w:val="auto"/>
              <w:rPr>
                <w:rFonts w:hint="default" w:eastAsia="宋体"/>
                <w:b w:val="0"/>
                <w:bCs w:val="0"/>
                <w:color w:val="auto"/>
                <w:sz w:val="18"/>
                <w:szCs w:val="18"/>
                <w:vertAlign w:val="baseline"/>
                <w:lang w:val="en-US" w:eastAsia="zh-CN"/>
              </w:rPr>
            </w:pPr>
            <w:r>
              <w:rPr>
                <w:rFonts w:hint="eastAsia"/>
                <w:b w:val="0"/>
                <w:bCs w:val="0"/>
                <w:color w:val="auto"/>
                <w:sz w:val="18"/>
                <w:szCs w:val="18"/>
                <w:vertAlign w:val="baseline"/>
                <w:lang w:eastAsia="zh-CN"/>
              </w:rPr>
              <w:t>手机号码</w:t>
            </w:r>
            <w:r>
              <w:rPr>
                <w:rFonts w:hint="eastAsia"/>
                <w:b w:val="0"/>
                <w:bCs w:val="0"/>
                <w:color w:val="auto"/>
                <w:sz w:val="18"/>
                <w:szCs w:val="18"/>
                <w:vertAlign w:val="baseline"/>
                <w:lang w:val="en-US" w:eastAsia="zh-CN"/>
              </w:rPr>
              <w:t>/办公电话</w:t>
            </w:r>
          </w:p>
        </w:tc>
        <w:tc>
          <w:tcPr>
            <w:tcW w:w="2578" w:type="dxa"/>
            <w:noWrap w:val="0"/>
            <w:vAlign w:val="center"/>
          </w:tcPr>
          <w:p>
            <w:pPr>
              <w:keepNext w:val="0"/>
              <w:keepLines w:val="0"/>
              <w:pageBreakBefore w:val="0"/>
              <w:widowControl w:val="0"/>
              <w:kinsoku/>
              <w:wordWrap/>
              <w:overflowPunct/>
              <w:topLinePunct w:val="0"/>
              <w:bidi w:val="0"/>
              <w:adjustRightInd/>
              <w:snapToGrid/>
              <w:spacing w:before="0" w:line="300" w:lineRule="exact"/>
              <w:ind w:left="0"/>
              <w:jc w:val="center"/>
              <w:textAlignment w:val="auto"/>
              <w:rPr>
                <w:rFonts w:hint="eastAsia"/>
                <w:b/>
                <w:bCs/>
                <w:color w:val="auto"/>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692" w:type="dxa"/>
            <w:vMerge w:val="continue"/>
            <w:noWrap w:val="0"/>
            <w:vAlign w:val="center"/>
          </w:tcPr>
          <w:p>
            <w:pPr>
              <w:keepNext w:val="0"/>
              <w:keepLines w:val="0"/>
              <w:pageBreakBefore w:val="0"/>
              <w:widowControl w:val="0"/>
              <w:kinsoku/>
              <w:wordWrap/>
              <w:overflowPunct/>
              <w:topLinePunct w:val="0"/>
              <w:bidi w:val="0"/>
              <w:adjustRightInd/>
              <w:snapToGrid/>
              <w:spacing w:before="0" w:line="300" w:lineRule="exact"/>
              <w:ind w:left="0"/>
              <w:jc w:val="center"/>
              <w:textAlignment w:val="auto"/>
              <w:rPr>
                <w:rFonts w:hint="default" w:eastAsia="宋体"/>
                <w:b w:val="0"/>
                <w:bCs w:val="0"/>
                <w:color w:val="auto"/>
                <w:sz w:val="18"/>
                <w:szCs w:val="18"/>
                <w:vertAlign w:val="baseline"/>
                <w:lang w:val="en-US" w:eastAsia="zh-CN"/>
              </w:rPr>
            </w:pPr>
          </w:p>
        </w:tc>
        <w:tc>
          <w:tcPr>
            <w:tcW w:w="3047" w:type="dxa"/>
            <w:vMerge w:val="continue"/>
            <w:noWrap w:val="0"/>
            <w:vAlign w:val="center"/>
          </w:tcPr>
          <w:p>
            <w:pPr>
              <w:keepNext w:val="0"/>
              <w:keepLines w:val="0"/>
              <w:pageBreakBefore w:val="0"/>
              <w:widowControl w:val="0"/>
              <w:kinsoku/>
              <w:wordWrap/>
              <w:overflowPunct/>
              <w:topLinePunct w:val="0"/>
              <w:bidi w:val="0"/>
              <w:adjustRightInd/>
              <w:snapToGrid/>
              <w:spacing w:before="0" w:line="300" w:lineRule="exact"/>
              <w:ind w:left="0"/>
              <w:jc w:val="center"/>
              <w:textAlignment w:val="auto"/>
              <w:rPr>
                <w:rFonts w:hint="eastAsia"/>
                <w:b/>
                <w:bCs/>
                <w:color w:val="auto"/>
                <w:sz w:val="18"/>
                <w:szCs w:val="18"/>
                <w:vertAlign w:val="baseline"/>
              </w:rPr>
            </w:pPr>
          </w:p>
        </w:tc>
        <w:tc>
          <w:tcPr>
            <w:tcW w:w="2927" w:type="dxa"/>
            <w:gridSpan w:val="3"/>
            <w:noWrap w:val="0"/>
            <w:vAlign w:val="center"/>
          </w:tcPr>
          <w:p>
            <w:pPr>
              <w:keepNext w:val="0"/>
              <w:keepLines w:val="0"/>
              <w:pageBreakBefore w:val="0"/>
              <w:widowControl w:val="0"/>
              <w:numPr>
                <w:ilvl w:val="0"/>
                <w:numId w:val="0"/>
              </w:numPr>
              <w:kinsoku/>
              <w:wordWrap/>
              <w:overflowPunct/>
              <w:topLinePunct w:val="0"/>
              <w:bidi w:val="0"/>
              <w:adjustRightInd/>
              <w:snapToGrid/>
              <w:spacing w:before="0" w:line="300" w:lineRule="exact"/>
              <w:ind w:left="0"/>
              <w:jc w:val="center"/>
              <w:textAlignment w:val="auto"/>
              <w:rPr>
                <w:rFonts w:hint="eastAsia"/>
                <w:b/>
                <w:bCs/>
                <w:color w:val="auto"/>
                <w:sz w:val="18"/>
                <w:szCs w:val="18"/>
                <w:vertAlign w:val="baseline"/>
              </w:rPr>
            </w:pPr>
            <w:r>
              <w:rPr>
                <w:rFonts w:hint="eastAsia"/>
                <w:b w:val="0"/>
                <w:bCs w:val="0"/>
                <w:color w:val="auto"/>
                <w:sz w:val="18"/>
                <w:szCs w:val="18"/>
                <w:vertAlign w:val="baseline"/>
                <w:lang w:val="en-US" w:eastAsia="zh-CN"/>
              </w:rPr>
              <w:t>报名单位接收项目资料的邮箱</w:t>
            </w:r>
          </w:p>
        </w:tc>
        <w:tc>
          <w:tcPr>
            <w:tcW w:w="2578" w:type="dxa"/>
            <w:noWrap w:val="0"/>
            <w:vAlign w:val="center"/>
          </w:tcPr>
          <w:p>
            <w:pPr>
              <w:keepNext w:val="0"/>
              <w:keepLines w:val="0"/>
              <w:pageBreakBefore w:val="0"/>
              <w:widowControl w:val="0"/>
              <w:numPr>
                <w:ilvl w:val="0"/>
                <w:numId w:val="0"/>
              </w:numPr>
              <w:kinsoku/>
              <w:wordWrap/>
              <w:overflowPunct/>
              <w:topLinePunct w:val="0"/>
              <w:bidi w:val="0"/>
              <w:adjustRightInd/>
              <w:snapToGrid/>
              <w:spacing w:before="0" w:line="300" w:lineRule="exact"/>
              <w:ind w:left="0" w:firstLine="361" w:firstLineChars="200"/>
              <w:jc w:val="both"/>
              <w:textAlignment w:val="auto"/>
              <w:rPr>
                <w:rFonts w:hint="eastAsia"/>
                <w:b/>
                <w:bCs/>
                <w:color w:val="auto"/>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0244" w:type="dxa"/>
            <w:gridSpan w:val="6"/>
            <w:noWrap w:val="0"/>
            <w:vAlign w:val="center"/>
          </w:tcPr>
          <w:p>
            <w:pPr>
              <w:keepNext w:val="0"/>
              <w:keepLines w:val="0"/>
              <w:pageBreakBefore w:val="0"/>
              <w:widowControl w:val="0"/>
              <w:kinsoku/>
              <w:wordWrap/>
              <w:overflowPunct/>
              <w:topLinePunct w:val="0"/>
              <w:bidi w:val="0"/>
              <w:adjustRightInd/>
              <w:snapToGrid/>
              <w:spacing w:before="0" w:line="300" w:lineRule="exact"/>
              <w:ind w:left="0" w:firstLine="360" w:firstLineChars="200"/>
              <w:jc w:val="left"/>
              <w:textAlignment w:val="auto"/>
              <w:rPr>
                <w:rFonts w:hint="default" w:eastAsia="宋体"/>
                <w:b/>
                <w:bCs/>
                <w:color w:val="auto"/>
                <w:sz w:val="18"/>
                <w:szCs w:val="18"/>
                <w:vertAlign w:val="baseline"/>
                <w:lang w:val="en-US" w:eastAsia="zh-CN"/>
              </w:rPr>
            </w:pPr>
            <w:r>
              <w:rPr>
                <w:rFonts w:hint="eastAsia"/>
                <w:b w:val="0"/>
                <w:bCs w:val="0"/>
                <w:color w:val="auto"/>
                <w:sz w:val="18"/>
                <w:szCs w:val="18"/>
                <w:vertAlign w:val="baseline"/>
                <w:lang w:val="en-US" w:eastAsia="zh-CN"/>
              </w:rPr>
              <w:t>你单位已于     年     月     日报名</w:t>
            </w:r>
            <w:r>
              <w:rPr>
                <w:rFonts w:hint="eastAsia"/>
                <w:color w:val="auto"/>
                <w:sz w:val="18"/>
                <w:szCs w:val="18"/>
                <w:lang w:val="en-US" w:eastAsia="zh-CN"/>
              </w:rPr>
              <w:t>德阳市数字经济展示馆、德阳市智慧城市和大数据管理中心监理服务采购打捆项目</w:t>
            </w:r>
            <w:r>
              <w:rPr>
                <w:rFonts w:hint="eastAsia"/>
                <w:b w:val="0"/>
                <w:bCs w:val="0"/>
                <w:color w:val="auto"/>
                <w:sz w:val="18"/>
                <w:szCs w:val="18"/>
                <w:vertAlign w:val="baseline"/>
                <w:lang w:val="en-US" w:eastAsia="zh-CN"/>
              </w:rPr>
              <w:t>竞争性磋商文件。                                           采购代理机构经办人签字：</w:t>
            </w:r>
          </w:p>
        </w:tc>
      </w:tr>
    </w:tbl>
    <w:p>
      <w:pPr>
        <w:keepNext w:val="0"/>
        <w:keepLines w:val="0"/>
        <w:pageBreakBefore w:val="0"/>
        <w:widowControl w:val="0"/>
        <w:kinsoku/>
        <w:wordWrap/>
        <w:overflowPunct/>
        <w:topLinePunct w:val="0"/>
        <w:autoSpaceDE/>
        <w:autoSpaceDN/>
        <w:bidi w:val="0"/>
        <w:adjustRightInd/>
        <w:snapToGrid/>
        <w:spacing w:before="0" w:line="300" w:lineRule="exact"/>
        <w:ind w:left="0"/>
        <w:jc w:val="left"/>
        <w:textAlignment w:val="auto"/>
        <w:rPr>
          <w:rFonts w:hint="eastAsia"/>
          <w:color w:val="auto"/>
          <w:sz w:val="18"/>
          <w:szCs w:val="18"/>
          <w:lang w:eastAsia="zh-CN"/>
        </w:rPr>
      </w:pPr>
      <w:r>
        <w:rPr>
          <w:rFonts w:hint="eastAsia"/>
          <w:color w:val="auto"/>
          <w:sz w:val="18"/>
          <w:szCs w:val="18"/>
          <w:lang w:val="en-US" w:eastAsia="zh-CN"/>
        </w:rPr>
        <w:t>*</w:t>
      </w:r>
      <w:r>
        <w:rPr>
          <w:rFonts w:hint="eastAsia"/>
          <w:color w:val="auto"/>
          <w:sz w:val="18"/>
          <w:szCs w:val="18"/>
          <w:lang w:eastAsia="zh-CN"/>
        </w:rPr>
        <w:t>说明：</w:t>
      </w:r>
    </w:p>
    <w:p>
      <w:pPr>
        <w:keepNext w:val="0"/>
        <w:keepLines w:val="0"/>
        <w:pageBreakBefore w:val="0"/>
        <w:widowControl w:val="0"/>
        <w:kinsoku/>
        <w:wordWrap/>
        <w:overflowPunct/>
        <w:topLinePunct w:val="0"/>
        <w:autoSpaceDE/>
        <w:autoSpaceDN/>
        <w:bidi w:val="0"/>
        <w:adjustRightInd/>
        <w:snapToGrid/>
        <w:spacing w:before="0" w:line="300" w:lineRule="exact"/>
        <w:ind w:left="0" w:firstLine="360" w:firstLineChars="200"/>
        <w:textAlignment w:val="auto"/>
        <w:rPr>
          <w:rFonts w:hint="eastAsia" w:ascii="宋体" w:hAnsi="宋体" w:eastAsia="宋体" w:cs="宋体"/>
          <w:color w:val="auto"/>
          <w:sz w:val="18"/>
          <w:szCs w:val="18"/>
        </w:rPr>
      </w:pPr>
      <w:r>
        <w:rPr>
          <w:rFonts w:hint="eastAsia" w:ascii="宋体" w:hAnsi="宋体" w:cs="宋体"/>
          <w:color w:val="auto"/>
          <w:sz w:val="18"/>
          <w:szCs w:val="18"/>
          <w:lang w:val="en-US" w:eastAsia="zh-CN"/>
        </w:rPr>
        <w:t>1.</w:t>
      </w:r>
      <w:r>
        <w:rPr>
          <w:rFonts w:hint="eastAsia" w:ascii="宋体" w:hAnsi="宋体" w:cs="宋体"/>
          <w:color w:val="auto"/>
          <w:sz w:val="18"/>
          <w:szCs w:val="18"/>
          <w:lang w:eastAsia="zh-CN"/>
        </w:rPr>
        <w:t>供应商</w:t>
      </w:r>
      <w:r>
        <w:rPr>
          <w:rFonts w:hint="eastAsia" w:ascii="宋体" w:hAnsi="宋体" w:eastAsia="宋体" w:cs="宋体"/>
          <w:color w:val="auto"/>
          <w:sz w:val="18"/>
          <w:szCs w:val="18"/>
        </w:rPr>
        <w:t>在填写报名登记表时，必须核实</w:t>
      </w:r>
      <w:r>
        <w:rPr>
          <w:rFonts w:hint="eastAsia" w:ascii="宋体" w:hAnsi="宋体" w:eastAsia="宋体" w:cs="宋体"/>
          <w:color w:val="auto"/>
          <w:sz w:val="18"/>
          <w:szCs w:val="18"/>
          <w:lang w:eastAsia="zh-CN"/>
        </w:rPr>
        <w:t>准确的</w:t>
      </w:r>
      <w:r>
        <w:rPr>
          <w:rFonts w:hint="eastAsia" w:ascii="宋体" w:hAnsi="宋体" w:eastAsia="宋体" w:cs="宋体"/>
          <w:color w:val="auto"/>
          <w:sz w:val="18"/>
          <w:szCs w:val="18"/>
        </w:rPr>
        <w:t>项目信息及</w:t>
      </w:r>
      <w:r>
        <w:rPr>
          <w:rFonts w:hint="eastAsia" w:ascii="宋体" w:hAnsi="宋体" w:cs="宋体"/>
          <w:color w:val="auto"/>
          <w:sz w:val="18"/>
          <w:szCs w:val="18"/>
          <w:lang w:eastAsia="zh-CN"/>
        </w:rPr>
        <w:t>供应商</w:t>
      </w:r>
      <w:r>
        <w:rPr>
          <w:rFonts w:hint="eastAsia" w:ascii="宋体" w:hAnsi="宋体" w:eastAsia="宋体" w:cs="宋体"/>
          <w:color w:val="auto"/>
          <w:sz w:val="18"/>
          <w:szCs w:val="18"/>
        </w:rPr>
        <w:t>信息，若因错误息给</w:t>
      </w:r>
      <w:r>
        <w:rPr>
          <w:rFonts w:hint="eastAsia" w:ascii="宋体" w:hAnsi="宋体" w:cs="宋体"/>
          <w:color w:val="auto"/>
          <w:sz w:val="18"/>
          <w:szCs w:val="18"/>
          <w:lang w:eastAsia="zh-CN"/>
        </w:rPr>
        <w:t>供应商</w:t>
      </w:r>
      <w:r>
        <w:rPr>
          <w:rFonts w:hint="eastAsia" w:ascii="宋体" w:hAnsi="宋体" w:eastAsia="宋体" w:cs="宋体"/>
          <w:color w:val="auto"/>
          <w:sz w:val="18"/>
          <w:szCs w:val="18"/>
        </w:rPr>
        <w:t>的投标资格造成影响的由</w:t>
      </w:r>
      <w:r>
        <w:rPr>
          <w:rFonts w:hint="eastAsia" w:ascii="宋体" w:hAnsi="宋体" w:cs="宋体"/>
          <w:color w:val="auto"/>
          <w:sz w:val="18"/>
          <w:szCs w:val="18"/>
          <w:lang w:eastAsia="zh-CN"/>
        </w:rPr>
        <w:t>供应商</w:t>
      </w:r>
      <w:r>
        <w:rPr>
          <w:rFonts w:hint="eastAsia" w:ascii="宋体" w:hAnsi="宋体" w:eastAsia="宋体" w:cs="宋体"/>
          <w:color w:val="auto"/>
          <w:sz w:val="18"/>
          <w:szCs w:val="18"/>
        </w:rPr>
        <w:t>自行承担责任。</w:t>
      </w:r>
    </w:p>
    <w:p>
      <w:pPr>
        <w:keepNext w:val="0"/>
        <w:keepLines w:val="0"/>
        <w:pageBreakBefore w:val="0"/>
        <w:widowControl w:val="0"/>
        <w:kinsoku/>
        <w:wordWrap/>
        <w:overflowPunct/>
        <w:topLinePunct w:val="0"/>
        <w:autoSpaceDE/>
        <w:autoSpaceDN/>
        <w:bidi w:val="0"/>
        <w:adjustRightInd/>
        <w:snapToGrid/>
        <w:spacing w:before="0" w:line="300" w:lineRule="exact"/>
        <w:ind w:left="0" w:firstLine="360" w:firstLineChars="200"/>
        <w:textAlignment w:val="auto"/>
        <w:rPr>
          <w:rFonts w:hint="eastAsia"/>
        </w:rPr>
      </w:pPr>
      <w:r>
        <w:rPr>
          <w:rFonts w:hint="eastAsia" w:ascii="宋体" w:hAnsi="宋体" w:cs="宋体"/>
          <w:color w:val="auto"/>
          <w:sz w:val="18"/>
          <w:szCs w:val="18"/>
          <w:lang w:val="en-US" w:eastAsia="zh-CN"/>
        </w:rPr>
        <w:t>2.</w:t>
      </w:r>
      <w:r>
        <w:rPr>
          <w:rFonts w:hint="eastAsia" w:ascii="宋体" w:hAnsi="宋体" w:eastAsia="宋体" w:cs="宋体"/>
          <w:color w:val="auto"/>
          <w:sz w:val="18"/>
          <w:szCs w:val="18"/>
        </w:rPr>
        <w:t>报名资格不能随意转让，</w:t>
      </w:r>
      <w:r>
        <w:rPr>
          <w:rFonts w:hint="eastAsia" w:ascii="宋体" w:hAnsi="宋体" w:cs="宋体"/>
          <w:color w:val="auto"/>
          <w:sz w:val="18"/>
          <w:szCs w:val="18"/>
          <w:lang w:eastAsia="zh-CN"/>
        </w:rPr>
        <w:t>供应商</w:t>
      </w:r>
      <w:r>
        <w:rPr>
          <w:rFonts w:hint="eastAsia" w:ascii="宋体" w:hAnsi="宋体" w:eastAsia="宋体" w:cs="宋体"/>
          <w:color w:val="auto"/>
          <w:sz w:val="18"/>
          <w:szCs w:val="18"/>
        </w:rPr>
        <w:t>欲变更报登记信息，请于保证金截止日前到我</w:t>
      </w:r>
      <w:r>
        <w:rPr>
          <w:rFonts w:hint="eastAsia" w:ascii="宋体" w:hAnsi="宋体" w:eastAsia="宋体" w:cs="宋体"/>
          <w:color w:val="auto"/>
          <w:sz w:val="18"/>
          <w:szCs w:val="18"/>
          <w:lang w:eastAsia="zh-CN"/>
        </w:rPr>
        <w:t>单</w:t>
      </w:r>
      <w:r>
        <w:rPr>
          <w:rFonts w:hint="eastAsia" w:ascii="宋体" w:hAnsi="宋体" w:eastAsia="宋体" w:cs="宋体"/>
          <w:color w:val="auto"/>
          <w:sz w:val="18"/>
          <w:szCs w:val="18"/>
        </w:rPr>
        <w:t>位重新填写报名登记表。</w:t>
      </w:r>
    </w:p>
    <w:p>
      <w:pPr>
        <w:keepNext w:val="0"/>
        <w:keepLines w:val="0"/>
        <w:pageBreakBefore w:val="0"/>
        <w:widowControl w:val="0"/>
        <w:kinsoku/>
        <w:wordWrap/>
        <w:overflowPunct/>
        <w:topLinePunct w:val="0"/>
        <w:autoSpaceDE/>
        <w:autoSpaceDN/>
        <w:bidi w:val="0"/>
        <w:adjustRightInd/>
        <w:snapToGrid/>
        <w:spacing w:before="0" w:line="300" w:lineRule="exact"/>
        <w:ind w:left="0" w:firstLine="361" w:firstLineChars="200"/>
        <w:textAlignment w:val="auto"/>
        <w:rPr>
          <w:rFonts w:hint="eastAsia" w:ascii="宋体" w:hAnsi="宋体" w:eastAsia="宋体" w:cs="宋体"/>
          <w:b/>
          <w:bCs/>
          <w:color w:val="auto"/>
          <w:sz w:val="18"/>
          <w:szCs w:val="18"/>
        </w:rPr>
      </w:pPr>
      <w:r>
        <w:rPr>
          <w:rFonts w:hint="eastAsia" w:ascii="宋体" w:hAnsi="宋体" w:eastAsia="宋体" w:cs="宋体"/>
          <w:b/>
          <w:bCs/>
          <w:color w:val="auto"/>
          <w:sz w:val="18"/>
          <w:szCs w:val="18"/>
          <w:lang w:val="en-US" w:eastAsia="zh-CN"/>
        </w:rPr>
        <w:t>注意：“采购代理机构经办人”由采购代理经办人现场确认报名单位递交资料无误后签写；报名登记表“报名单位处”需加盖公司公章</w:t>
      </w:r>
      <w:r>
        <w:rPr>
          <w:rFonts w:hint="eastAsia" w:cs="宋体"/>
          <w:b/>
          <w:bCs/>
          <w:color w:val="auto"/>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before="0" w:line="300" w:lineRule="exact"/>
        <w:ind w:left="0" w:firstLine="360" w:firstLineChars="200"/>
        <w:textAlignment w:val="auto"/>
        <w:rPr>
          <w:rFonts w:hint="default" w:ascii="宋体" w:hAnsi="宋体" w:eastAsia="宋体" w:cs="宋体"/>
          <w:color w:val="auto"/>
          <w:sz w:val="18"/>
          <w:szCs w:val="18"/>
          <w:lang w:val="en-US" w:eastAsia="zh-CN"/>
        </w:rPr>
      </w:pPr>
    </w:p>
    <w:sectPr>
      <w:pgSz w:w="11906" w:h="16838"/>
      <w:pgMar w:top="1417" w:right="1531" w:bottom="1417"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华文楷体">
    <w:altName w:val="楷体_GB2312"/>
    <w:panose1 w:val="02010600040101010101"/>
    <w:charset w:val="86"/>
    <w:family w:val="auto"/>
    <w:pitch w:val="default"/>
    <w:sig w:usb0="00000000" w:usb1="0000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0"/>
      <w:numFmt w:val="decimal"/>
      <w:pStyle w:val="10"/>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AE4F6D"/>
    <w:rsid w:val="0CD23CA0"/>
    <w:rsid w:val="0F23706A"/>
    <w:rsid w:val="14D9044D"/>
    <w:rsid w:val="20210046"/>
    <w:rsid w:val="274171F7"/>
    <w:rsid w:val="2E033B6A"/>
    <w:rsid w:val="3F9A3E55"/>
    <w:rsid w:val="41AE4F6D"/>
    <w:rsid w:val="469F6E53"/>
    <w:rsid w:val="4DCA2A1B"/>
    <w:rsid w:val="4FC54625"/>
    <w:rsid w:val="50C70DCC"/>
    <w:rsid w:val="515C6155"/>
    <w:rsid w:val="55B461F7"/>
    <w:rsid w:val="6976277E"/>
    <w:rsid w:val="6C226716"/>
    <w:rsid w:val="715436C8"/>
    <w:rsid w:val="7F5F416A"/>
    <w:rsid w:val="F2FF96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cs="Times New Roman" w:eastAsiaTheme="minorEastAsia"/>
      <w:kern w:val="2"/>
      <w:sz w:val="24"/>
      <w:szCs w:val="24"/>
      <w:lang w:val="en-US" w:eastAsia="zh-CN" w:bidi="ar-SA"/>
    </w:rPr>
  </w:style>
  <w:style w:type="paragraph" w:styleId="3">
    <w:name w:val="heading 1"/>
    <w:basedOn w:val="1"/>
    <w:next w:val="1"/>
    <w:qFormat/>
    <w:uiPriority w:val="0"/>
    <w:pPr>
      <w:keepNext/>
      <w:keepLines/>
      <w:spacing w:before="120" w:beforeLines="0" w:beforeAutospacing="0" w:after="120" w:afterLines="0" w:afterAutospacing="0" w:line="480" w:lineRule="auto"/>
      <w:jc w:val="center"/>
      <w:outlineLvl w:val="0"/>
    </w:pPr>
    <w:rPr>
      <w:rFonts w:eastAsiaTheme="majorEastAsia"/>
      <w:b/>
      <w:kern w:val="44"/>
      <w:sz w:val="32"/>
    </w:rPr>
  </w:style>
  <w:style w:type="paragraph" w:styleId="4">
    <w:name w:val="heading 2"/>
    <w:basedOn w:val="1"/>
    <w:next w:val="1"/>
    <w:qFormat/>
    <w:uiPriority w:val="0"/>
    <w:pPr>
      <w:keepNext/>
      <w:keepLines/>
      <w:spacing w:line="360" w:lineRule="auto"/>
      <w:outlineLvl w:val="1"/>
    </w:pPr>
    <w:rPr>
      <w:rFonts w:ascii="Times New Roman" w:hAnsi="Times New Roman" w:eastAsia="Times New Roman" w:cs="Times New Roman"/>
      <w:b/>
      <w:bCs/>
      <w:color w:val="000000"/>
      <w:sz w:val="24"/>
      <w:u w:color="000000"/>
    </w:rPr>
  </w:style>
  <w:style w:type="paragraph" w:styleId="5">
    <w:name w:val="heading 6"/>
    <w:basedOn w:val="1"/>
    <w:next w:val="1"/>
    <w:qFormat/>
    <w:uiPriority w:val="0"/>
    <w:pPr>
      <w:ind w:left="634"/>
      <w:outlineLvl w:val="6"/>
    </w:pPr>
    <w:rPr>
      <w:rFonts w:ascii="宋体" w:eastAsia="宋体" w:cs="宋体"/>
      <w:b/>
      <w:bCs/>
      <w:sz w:val="24"/>
      <w:szCs w:val="24"/>
      <w:lang w:val="zh-CN" w:eastAsia="zh-CN" w:bidi="zh-CN"/>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spacing w:line="276" w:lineRule="auto"/>
      <w:jc w:val="left"/>
    </w:pPr>
    <w:rPr>
      <w:rFonts w:hAnsi="宋体"/>
      <w:color w:val="FF0000"/>
      <w:szCs w:val="21"/>
    </w:rPr>
  </w:style>
  <w:style w:type="paragraph" w:styleId="6">
    <w:name w:val="Normal Indent"/>
    <w:basedOn w:val="1"/>
    <w:qFormat/>
    <w:uiPriority w:val="0"/>
    <w:pPr>
      <w:ind w:firstLine="200" w:firstLineChars="200"/>
    </w:pPr>
  </w:style>
  <w:style w:type="paragraph" w:styleId="7">
    <w:name w:val="annotation text"/>
    <w:basedOn w:val="1"/>
    <w:qFormat/>
    <w:uiPriority w:val="0"/>
    <w:rPr>
      <w:rFonts w:hint="eastAsia" w:ascii="Arial Unicode MS" w:hAnsi="Arial Unicode MS" w:eastAsia="Arial Unicode MS" w:cs="Arial Unicode MS"/>
      <w:color w:val="000000"/>
      <w:szCs w:val="21"/>
      <w:u w:color="000000"/>
    </w:rPr>
  </w:style>
  <w:style w:type="paragraph" w:styleId="8">
    <w:name w:val="Body Text"/>
    <w:basedOn w:val="1"/>
    <w:next w:val="1"/>
    <w:qFormat/>
    <w:uiPriority w:val="0"/>
    <w:pPr>
      <w:spacing w:after="120"/>
    </w:pPr>
    <w:rPr>
      <w:rFonts w:ascii="Times New Roman" w:hAnsi="Times New Roman"/>
      <w:kern w:val="0"/>
      <w:sz w:val="20"/>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Body Text 2"/>
    <w:basedOn w:val="1"/>
    <w:unhideWhenUsed/>
    <w:qFormat/>
    <w:uiPriority w:val="0"/>
    <w:pPr>
      <w:widowControl/>
      <w:numPr>
        <w:ilvl w:val="0"/>
        <w:numId w:val="1"/>
      </w:numPr>
    </w:pPr>
    <w:rPr>
      <w:rFonts w:ascii="Times New Roman" w:hAnsi="Times New Roman" w:eastAsia="华文楷体"/>
      <w:i/>
      <w:color w:val="0000FF"/>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正文文本 (2)_"/>
    <w:basedOn w:val="13"/>
    <w:link w:val="15"/>
    <w:qFormat/>
    <w:uiPriority w:val="0"/>
    <w:rPr>
      <w:rFonts w:ascii="MingLiU" w:eastAsia="MingLiU" w:cs="MingLiU"/>
      <w:kern w:val="0"/>
      <w:sz w:val="22"/>
      <w:szCs w:val="22"/>
    </w:rPr>
  </w:style>
  <w:style w:type="paragraph" w:customStyle="1" w:styleId="15">
    <w:name w:val="正文文本 (2)1"/>
    <w:basedOn w:val="1"/>
    <w:link w:val="14"/>
    <w:qFormat/>
    <w:uiPriority w:val="0"/>
    <w:pPr>
      <w:shd w:val="clear" w:color="auto" w:fill="FFFFFF"/>
      <w:spacing w:before="740" w:line="220" w:lineRule="exact"/>
      <w:ind w:hanging="520"/>
      <w:jc w:val="center"/>
    </w:pPr>
    <w:rPr>
      <w:rFonts w:ascii="MingLiU" w:eastAsia="MingLiU" w:cs="MingLiU"/>
      <w:kern w:val="0"/>
      <w:sz w:val="22"/>
      <w:szCs w:val="22"/>
    </w:rPr>
  </w:style>
  <w:style w:type="paragraph" w:customStyle="1" w:styleId="16">
    <w:name w:val="列出段落"/>
    <w:basedOn w:val="1"/>
    <w:qFormat/>
    <w:uiPriority w:val="0"/>
    <w:pPr>
      <w:spacing w:line="360" w:lineRule="auto"/>
      <w:ind w:firstLine="200" w:firstLineChars="200"/>
    </w:pPr>
    <w:rPr>
      <w:rFonts w:ascii="Calibri" w:hAnsi="Calibri" w:eastAsia="宋体" w:cs="Times New Roman"/>
      <w:sz w:val="24"/>
      <w:szCs w:val="22"/>
      <w:lang w:bidi="ar-SA"/>
    </w:rPr>
  </w:style>
  <w:style w:type="paragraph" w:customStyle="1" w:styleId="17">
    <w:name w:val="Table Paragraph"/>
    <w:basedOn w:val="1"/>
    <w:qFormat/>
    <w:uiPriority w:val="0"/>
    <w:rPr>
      <w:rFonts w:ascii="宋体" w:eastAsia="宋体" w:cs="宋体"/>
      <w:lang w:val="zh-CN" w:eastAsia="zh-CN" w:bidi="zh-CN"/>
    </w:rPr>
  </w:style>
  <w:style w:type="paragraph" w:styleId="18">
    <w:name w:val="List Paragraph"/>
    <w:basedOn w:val="1"/>
    <w:qFormat/>
    <w:uiPriority w:val="1"/>
    <w:pPr>
      <w:ind w:left="380" w:firstLine="559"/>
    </w:pPr>
    <w:rPr>
      <w:rFonts w:ascii="宋体" w:hAnsi="宋体" w:eastAsia="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8</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2021-03-29T23:37:00Z</dcterms:created>
  <dc:creator>Administrator</dc:creator>
  <cp:lastModifiedBy>LyingY</cp:lastModifiedBy>
  <dcterms:modified xsi:type="dcterms:W3CDTF">2021-04-29T02:06:53Z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4BC1735F6D434B7AB46F43E816C326DC</vt:lpwstr>
  </property>
</Properties>
</file>